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22A95" w14:textId="77777777" w:rsidR="0074511A" w:rsidRDefault="0074511A">
      <w:pPr>
        <w:spacing w:line="276" w:lineRule="auto"/>
        <w:divId w:val="1537622445"/>
      </w:pPr>
    </w:p>
    <w:tbl>
      <w:tblPr>
        <w:tblW w:w="5000" w:type="pct"/>
        <w:tblCellSpacing w:w="0" w:type="dxa"/>
        <w:tblCellMar>
          <w:left w:w="0" w:type="dxa"/>
          <w:right w:w="0" w:type="dxa"/>
        </w:tblCellMar>
        <w:tblLook w:val="04A0" w:firstRow="1" w:lastRow="0" w:firstColumn="1" w:lastColumn="0" w:noHBand="0" w:noVBand="1"/>
      </w:tblPr>
      <w:tblGrid>
        <w:gridCol w:w="9638"/>
      </w:tblGrid>
      <w:tr w:rsidR="0074511A" w14:paraId="4E4B34E6" w14:textId="77777777">
        <w:trPr>
          <w:divId w:val="1537622445"/>
          <w:tblCellSpacing w:w="0" w:type="dxa"/>
        </w:trPr>
        <w:tc>
          <w:tcPr>
            <w:tcW w:w="0" w:type="auto"/>
            <w:vAlign w:val="center"/>
            <w:hideMark/>
          </w:tcPr>
          <w:p w14:paraId="2D987EF4" w14:textId="77777777" w:rsidR="0074511A" w:rsidRDefault="0074511A">
            <w:pPr>
              <w:spacing w:line="276" w:lineRule="auto"/>
              <w:jc w:val="center"/>
              <w:rPr>
                <w:b/>
                <w:bCs/>
                <w:sz w:val="28"/>
                <w:szCs w:val="28"/>
              </w:rPr>
            </w:pPr>
            <w:bookmarkStart w:id="0" w:name="_GoBack"/>
            <w:r>
              <w:rPr>
                <w:b/>
                <w:bCs/>
                <w:sz w:val="28"/>
                <w:szCs w:val="28"/>
              </w:rPr>
              <w:t>Информация о социально-экономическом развитии</w:t>
            </w:r>
          </w:p>
        </w:tc>
      </w:tr>
      <w:tr w:rsidR="0074511A" w14:paraId="4EA7D3FF" w14:textId="77777777">
        <w:trPr>
          <w:divId w:val="1537622445"/>
          <w:tblCellSpacing w:w="0" w:type="dxa"/>
        </w:trPr>
        <w:tc>
          <w:tcPr>
            <w:tcW w:w="0" w:type="auto"/>
            <w:tcBorders>
              <w:bottom w:val="single" w:sz="8" w:space="0" w:color="000000"/>
            </w:tcBorders>
            <w:vAlign w:val="center"/>
            <w:hideMark/>
          </w:tcPr>
          <w:p w14:paraId="363948BA" w14:textId="2C3BB29E" w:rsidR="0074511A" w:rsidRDefault="001F1010" w:rsidP="00574665">
            <w:pPr>
              <w:spacing w:line="276" w:lineRule="auto"/>
              <w:jc w:val="center"/>
              <w:rPr>
                <w:sz w:val="28"/>
                <w:szCs w:val="28"/>
              </w:rPr>
            </w:pPr>
            <w:r>
              <w:rPr>
                <w:b/>
                <w:bCs/>
                <w:sz w:val="28"/>
                <w:szCs w:val="28"/>
              </w:rPr>
              <w:t>Топчихинского района</w:t>
            </w:r>
            <w:r w:rsidR="000D3D3D">
              <w:rPr>
                <w:b/>
                <w:bCs/>
                <w:sz w:val="28"/>
                <w:szCs w:val="28"/>
                <w:lang w:val="en-US"/>
              </w:rPr>
              <w:t xml:space="preserve"> </w:t>
            </w:r>
            <w:r w:rsidR="0074511A">
              <w:rPr>
                <w:b/>
                <w:bCs/>
                <w:sz w:val="28"/>
                <w:szCs w:val="28"/>
              </w:rPr>
              <w:t xml:space="preserve">в </w:t>
            </w:r>
            <w:r>
              <w:rPr>
                <w:b/>
                <w:bCs/>
                <w:sz w:val="28"/>
                <w:szCs w:val="28"/>
                <w:lang w:val="en-US"/>
              </w:rPr>
              <w:t>202</w:t>
            </w:r>
            <w:r w:rsidR="00574665">
              <w:rPr>
                <w:b/>
                <w:bCs/>
                <w:sz w:val="28"/>
                <w:szCs w:val="28"/>
              </w:rPr>
              <w:t>2</w:t>
            </w:r>
            <w:r w:rsidR="0074511A">
              <w:rPr>
                <w:b/>
                <w:bCs/>
                <w:sz w:val="28"/>
                <w:szCs w:val="28"/>
              </w:rPr>
              <w:t xml:space="preserve"> году.</w:t>
            </w:r>
          </w:p>
        </w:tc>
      </w:tr>
    </w:tbl>
    <w:p w14:paraId="7A3DFD5E" w14:textId="55F45AC3" w:rsidR="0074511A" w:rsidRPr="0022704F" w:rsidRDefault="0074511A" w:rsidP="0022704F">
      <w:pPr>
        <w:spacing w:after="240" w:line="276" w:lineRule="auto"/>
        <w:jc w:val="center"/>
        <w:divId w:val="223301121"/>
      </w:pPr>
      <w:r w:rsidRPr="0022704F">
        <w:br/>
      </w:r>
      <w:r w:rsidRPr="0022704F">
        <w:rPr>
          <w:rStyle w:val="a3"/>
          <w:sz w:val="28"/>
          <w:szCs w:val="28"/>
        </w:rPr>
        <w:t>Промышленное производство</w:t>
      </w:r>
    </w:p>
    <w:p w14:paraId="292CDFB4" w14:textId="77777777" w:rsidR="00574665" w:rsidRPr="0022704F" w:rsidRDefault="00574665" w:rsidP="00574665">
      <w:pPr>
        <w:pStyle w:val="a8"/>
        <w:spacing w:before="0" w:beforeAutospacing="0" w:after="0" w:afterAutospacing="0"/>
        <w:ind w:firstLine="709"/>
        <w:jc w:val="both"/>
        <w:divId w:val="223301121"/>
        <w:rPr>
          <w:sz w:val="28"/>
          <w:szCs w:val="28"/>
        </w:rPr>
      </w:pPr>
      <w:r w:rsidRPr="0022704F">
        <w:rPr>
          <w:sz w:val="28"/>
          <w:szCs w:val="28"/>
        </w:rPr>
        <w:t>Объём отгруженных товаров собственного производства, выполненных работ и услуг собственными силами промышленных предприятий района в стоимостном выражении составил 3 млрд. руб., что на уровне прошлого года. По индексу промышленного производства, который составил 127,3 %, Топчихинский район занял 4 место в краевом рейтинге по индексу промышленного производства.</w:t>
      </w:r>
    </w:p>
    <w:p w14:paraId="4622EFF0" w14:textId="347E9F56" w:rsidR="00574665" w:rsidRPr="0022704F" w:rsidRDefault="00574665" w:rsidP="00574665">
      <w:pPr>
        <w:pStyle w:val="a8"/>
        <w:spacing w:before="0" w:beforeAutospacing="0" w:after="0" w:afterAutospacing="0"/>
        <w:ind w:firstLine="709"/>
        <w:jc w:val="both"/>
        <w:divId w:val="223301121"/>
        <w:rPr>
          <w:sz w:val="28"/>
          <w:szCs w:val="28"/>
        </w:rPr>
      </w:pPr>
      <w:r w:rsidRPr="0022704F">
        <w:rPr>
          <w:sz w:val="28"/>
          <w:szCs w:val="28"/>
        </w:rPr>
        <w:t xml:space="preserve">Увеличены объёмы производства крупы на 38,4 % - 11,7 тыс. тонн, хлебобулочных изделий на 14,8 % - 373 тонны, мяса и прочих продуктов убоя на 43,7 % - 769 тонн, древесины топливной на 22,8 % - более 4 тыс. плотных </w:t>
      </w:r>
      <w:proofErr w:type="spellStart"/>
      <w:r w:rsidRPr="0022704F">
        <w:rPr>
          <w:sz w:val="28"/>
          <w:szCs w:val="28"/>
        </w:rPr>
        <w:t>куб.м</w:t>
      </w:r>
      <w:proofErr w:type="spellEnd"/>
      <w:r w:rsidRPr="0022704F">
        <w:rPr>
          <w:sz w:val="28"/>
          <w:szCs w:val="28"/>
        </w:rPr>
        <w:t>.  </w:t>
      </w:r>
    </w:p>
    <w:p w14:paraId="2BC8DEF3" w14:textId="66F43CB0" w:rsidR="009307D6" w:rsidRPr="0022704F" w:rsidRDefault="001F1010" w:rsidP="00411EC2">
      <w:pPr>
        <w:ind w:firstLine="709"/>
        <w:jc w:val="both"/>
        <w:divId w:val="223301121"/>
        <w:rPr>
          <w:sz w:val="28"/>
          <w:szCs w:val="28"/>
        </w:rPr>
      </w:pPr>
      <w:r w:rsidRPr="0022704F">
        <w:rPr>
          <w:sz w:val="28"/>
          <w:szCs w:val="28"/>
        </w:rPr>
        <w:t>Стабильно работает ООО «ПО «Топчихинский мелькомбинат» (производство муки</w:t>
      </w:r>
      <w:r w:rsidR="00574665" w:rsidRPr="0022704F">
        <w:rPr>
          <w:sz w:val="28"/>
          <w:szCs w:val="28"/>
        </w:rPr>
        <w:t>, произведено около 85 тыс. тонн</w:t>
      </w:r>
      <w:r w:rsidR="00411EC2" w:rsidRPr="0022704F">
        <w:rPr>
          <w:sz w:val="28"/>
          <w:szCs w:val="28"/>
        </w:rPr>
        <w:t>)</w:t>
      </w:r>
      <w:r w:rsidRPr="0022704F">
        <w:rPr>
          <w:sz w:val="28"/>
          <w:szCs w:val="28"/>
        </w:rPr>
        <w:t xml:space="preserve">, ООО «ГИК» (производство крупы), ООО «Содружество» (деревообрабатывающее производство), ООО «Мясная линия </w:t>
      </w:r>
      <w:proofErr w:type="spellStart"/>
      <w:r w:rsidRPr="0022704F">
        <w:rPr>
          <w:sz w:val="28"/>
          <w:szCs w:val="28"/>
        </w:rPr>
        <w:t>Топчихинских</w:t>
      </w:r>
      <w:proofErr w:type="spellEnd"/>
      <w:r w:rsidRPr="0022704F">
        <w:rPr>
          <w:sz w:val="28"/>
          <w:szCs w:val="28"/>
        </w:rPr>
        <w:t xml:space="preserve"> хозяйств» (производство мяса и колбасных изделий)</w:t>
      </w:r>
      <w:r w:rsidR="00411EC2" w:rsidRPr="0022704F">
        <w:rPr>
          <w:sz w:val="28"/>
          <w:szCs w:val="28"/>
        </w:rPr>
        <w:t>, ООО "Консул-Алтай" (производство хлебобулочных изделий)</w:t>
      </w:r>
      <w:r w:rsidRPr="0022704F">
        <w:rPr>
          <w:sz w:val="28"/>
          <w:szCs w:val="28"/>
        </w:rPr>
        <w:t>.</w:t>
      </w:r>
      <w:r w:rsidR="009307D6" w:rsidRPr="0022704F">
        <w:rPr>
          <w:sz w:val="28"/>
          <w:szCs w:val="28"/>
        </w:rPr>
        <w:t xml:space="preserve"> </w:t>
      </w:r>
    </w:p>
    <w:p w14:paraId="7967FFEC" w14:textId="679B5FBE" w:rsidR="0074511A" w:rsidRPr="0022704F" w:rsidRDefault="001F1010" w:rsidP="007A10BA">
      <w:pPr>
        <w:ind w:firstLine="709"/>
        <w:jc w:val="both"/>
        <w:divId w:val="223301121"/>
        <w:rPr>
          <w:sz w:val="28"/>
          <w:szCs w:val="28"/>
        </w:rPr>
      </w:pPr>
      <w:r w:rsidRPr="0022704F">
        <w:rPr>
          <w:sz w:val="28"/>
          <w:szCs w:val="28"/>
        </w:rPr>
        <w:t>Важнейшей задачей в промышленном производстве района оста</w:t>
      </w:r>
      <w:r w:rsidR="007A10BA" w:rsidRPr="0022704F">
        <w:rPr>
          <w:sz w:val="28"/>
          <w:szCs w:val="28"/>
        </w:rPr>
        <w:t>е</w:t>
      </w:r>
      <w:r w:rsidRPr="0022704F">
        <w:rPr>
          <w:sz w:val="28"/>
          <w:szCs w:val="28"/>
        </w:rPr>
        <w:t>тся расширение номенклатуры и повышение качества производимой продукции, а также создание условий для привлечения в район инвестиций для создания новых предприятий и производств.</w:t>
      </w:r>
    </w:p>
    <w:p w14:paraId="25D208A8" w14:textId="77777777" w:rsidR="0074511A" w:rsidRPr="0022704F" w:rsidRDefault="0074511A" w:rsidP="008E0719">
      <w:pPr>
        <w:spacing w:before="240" w:after="240" w:line="276" w:lineRule="auto"/>
        <w:jc w:val="center"/>
        <w:divId w:val="1450320109"/>
      </w:pPr>
      <w:r w:rsidRPr="0022704F">
        <w:rPr>
          <w:rStyle w:val="a3"/>
          <w:sz w:val="28"/>
          <w:szCs w:val="28"/>
        </w:rPr>
        <w:t xml:space="preserve">Сельскохозяйственное производство </w:t>
      </w:r>
    </w:p>
    <w:p w14:paraId="05204493" w14:textId="6B49BA45" w:rsidR="007A10BA" w:rsidRPr="0022704F" w:rsidRDefault="00411EC2" w:rsidP="00411EC2">
      <w:pPr>
        <w:ind w:firstLine="709"/>
        <w:jc w:val="both"/>
        <w:divId w:val="1450320109"/>
        <w:rPr>
          <w:sz w:val="28"/>
          <w:szCs w:val="28"/>
        </w:rPr>
      </w:pPr>
      <w:r w:rsidRPr="0022704F">
        <w:rPr>
          <w:sz w:val="28"/>
          <w:szCs w:val="28"/>
        </w:rPr>
        <w:t>Аграрии района традиционно на высоком уровне провели посевную и уборочную кампании, обеспечили животноводство необходимым запасом кормов.</w:t>
      </w:r>
    </w:p>
    <w:p w14:paraId="49A5B876" w14:textId="35924BDC" w:rsidR="007A10BA" w:rsidRPr="0022704F" w:rsidRDefault="00954C8F" w:rsidP="00682680">
      <w:pPr>
        <w:ind w:firstLine="709"/>
        <w:jc w:val="both"/>
        <w:divId w:val="1450320109"/>
        <w:rPr>
          <w:sz w:val="28"/>
          <w:szCs w:val="28"/>
        </w:rPr>
      </w:pPr>
      <w:r w:rsidRPr="0022704F">
        <w:rPr>
          <w:sz w:val="28"/>
          <w:szCs w:val="28"/>
        </w:rPr>
        <w:t>В 202</w:t>
      </w:r>
      <w:r w:rsidR="00411EC2" w:rsidRPr="0022704F">
        <w:rPr>
          <w:sz w:val="28"/>
          <w:szCs w:val="28"/>
        </w:rPr>
        <w:t>2</w:t>
      </w:r>
      <w:r w:rsidRPr="0022704F">
        <w:rPr>
          <w:sz w:val="28"/>
          <w:szCs w:val="28"/>
        </w:rPr>
        <w:t xml:space="preserve"> году посеяно и убрано </w:t>
      </w:r>
      <w:r w:rsidR="00411EC2" w:rsidRPr="0022704F">
        <w:rPr>
          <w:sz w:val="28"/>
          <w:szCs w:val="28"/>
        </w:rPr>
        <w:t xml:space="preserve">134,7 </w:t>
      </w:r>
      <w:r w:rsidRPr="0022704F">
        <w:rPr>
          <w:sz w:val="28"/>
          <w:szCs w:val="28"/>
        </w:rPr>
        <w:t xml:space="preserve">тыс. га различных сельскохозяйственных культур, в </w:t>
      </w:r>
      <w:proofErr w:type="spellStart"/>
      <w:r w:rsidRPr="0022704F">
        <w:rPr>
          <w:sz w:val="28"/>
          <w:szCs w:val="28"/>
        </w:rPr>
        <w:t>т.ч</w:t>
      </w:r>
      <w:proofErr w:type="spellEnd"/>
      <w:r w:rsidRPr="0022704F">
        <w:rPr>
          <w:sz w:val="28"/>
          <w:szCs w:val="28"/>
        </w:rPr>
        <w:t xml:space="preserve">. с площади </w:t>
      </w:r>
      <w:r w:rsidR="00411EC2" w:rsidRPr="0022704F">
        <w:rPr>
          <w:sz w:val="28"/>
          <w:szCs w:val="28"/>
        </w:rPr>
        <w:t>88,1</w:t>
      </w:r>
      <w:r w:rsidRPr="0022704F">
        <w:rPr>
          <w:sz w:val="28"/>
          <w:szCs w:val="28"/>
        </w:rPr>
        <w:t xml:space="preserve"> тыс. га получено </w:t>
      </w:r>
      <w:r w:rsidR="00411EC2" w:rsidRPr="0022704F">
        <w:rPr>
          <w:sz w:val="28"/>
          <w:szCs w:val="28"/>
        </w:rPr>
        <w:t xml:space="preserve">около </w:t>
      </w:r>
      <w:r w:rsidRPr="0022704F">
        <w:rPr>
          <w:sz w:val="28"/>
          <w:szCs w:val="28"/>
        </w:rPr>
        <w:t>2</w:t>
      </w:r>
      <w:r w:rsidR="00411EC2" w:rsidRPr="0022704F">
        <w:rPr>
          <w:sz w:val="28"/>
          <w:szCs w:val="28"/>
        </w:rPr>
        <w:t>30</w:t>
      </w:r>
      <w:r w:rsidRPr="0022704F">
        <w:rPr>
          <w:sz w:val="28"/>
          <w:szCs w:val="28"/>
        </w:rPr>
        <w:t xml:space="preserve"> тыс. т зерновых и зернобобовых культур, что на </w:t>
      </w:r>
      <w:r w:rsidR="00411EC2" w:rsidRPr="0022704F">
        <w:rPr>
          <w:sz w:val="28"/>
          <w:szCs w:val="28"/>
        </w:rPr>
        <w:t>26</w:t>
      </w:r>
      <w:r w:rsidRPr="0022704F">
        <w:rPr>
          <w:sz w:val="28"/>
          <w:szCs w:val="28"/>
        </w:rPr>
        <w:t xml:space="preserve"> тыс. т больше уровня прошлого года, при урожайности </w:t>
      </w:r>
      <w:r w:rsidR="00411EC2" w:rsidRPr="0022704F">
        <w:rPr>
          <w:sz w:val="28"/>
          <w:szCs w:val="28"/>
        </w:rPr>
        <w:t>25,5</w:t>
      </w:r>
      <w:r w:rsidRPr="0022704F">
        <w:rPr>
          <w:sz w:val="28"/>
          <w:szCs w:val="28"/>
        </w:rPr>
        <w:t xml:space="preserve"> ц/га в весе после доработки. В районе выращиваются подсолнечник, лен, рапс, соя, сахарная свекла. Урожайность подсолнечника составила </w:t>
      </w:r>
      <w:r w:rsidR="00411EC2" w:rsidRPr="0022704F">
        <w:rPr>
          <w:sz w:val="28"/>
          <w:szCs w:val="28"/>
        </w:rPr>
        <w:t>19,4</w:t>
      </w:r>
      <w:r w:rsidRPr="0022704F">
        <w:rPr>
          <w:sz w:val="28"/>
          <w:szCs w:val="28"/>
        </w:rPr>
        <w:t xml:space="preserve"> ц/га, сахарной свеклы </w:t>
      </w:r>
      <w:r w:rsidR="00682680" w:rsidRPr="0022704F">
        <w:rPr>
          <w:sz w:val="28"/>
          <w:szCs w:val="28"/>
        </w:rPr>
        <w:t>-</w:t>
      </w:r>
      <w:r w:rsidRPr="0022704F">
        <w:rPr>
          <w:sz w:val="28"/>
          <w:szCs w:val="28"/>
        </w:rPr>
        <w:t xml:space="preserve"> 4</w:t>
      </w:r>
      <w:r w:rsidR="00411EC2" w:rsidRPr="0022704F">
        <w:rPr>
          <w:sz w:val="28"/>
          <w:szCs w:val="28"/>
        </w:rPr>
        <w:t>31,8</w:t>
      </w:r>
      <w:r w:rsidRPr="0022704F">
        <w:rPr>
          <w:sz w:val="28"/>
          <w:szCs w:val="28"/>
        </w:rPr>
        <w:t xml:space="preserve"> ц/га, что выше уровня прошлого года. Доля крестьянских (фермерских) хозяйств в валовом производстве: 5</w:t>
      </w:r>
      <w:r w:rsidR="00411EC2" w:rsidRPr="0022704F">
        <w:rPr>
          <w:sz w:val="28"/>
          <w:szCs w:val="28"/>
        </w:rPr>
        <w:t>7</w:t>
      </w:r>
      <w:r w:rsidRPr="0022704F">
        <w:rPr>
          <w:sz w:val="28"/>
          <w:szCs w:val="28"/>
        </w:rPr>
        <w:t xml:space="preserve"> тыс. т зерна с площади 2</w:t>
      </w:r>
      <w:r w:rsidR="00411EC2" w:rsidRPr="0022704F">
        <w:rPr>
          <w:sz w:val="28"/>
          <w:szCs w:val="28"/>
        </w:rPr>
        <w:t>7,9</w:t>
      </w:r>
      <w:r w:rsidRPr="0022704F">
        <w:rPr>
          <w:sz w:val="28"/>
          <w:szCs w:val="28"/>
        </w:rPr>
        <w:t xml:space="preserve"> тыс. га при урожайности 1</w:t>
      </w:r>
      <w:r w:rsidR="00411EC2" w:rsidRPr="0022704F">
        <w:rPr>
          <w:sz w:val="28"/>
          <w:szCs w:val="28"/>
        </w:rPr>
        <w:t>8,8</w:t>
      </w:r>
      <w:r w:rsidRPr="0022704F">
        <w:rPr>
          <w:sz w:val="28"/>
          <w:szCs w:val="28"/>
        </w:rPr>
        <w:t xml:space="preserve"> ц/га.</w:t>
      </w:r>
    </w:p>
    <w:p w14:paraId="6FD12DBB" w14:textId="77777777" w:rsidR="00411EC2" w:rsidRPr="0022704F" w:rsidRDefault="00954C8F" w:rsidP="00411EC2">
      <w:pPr>
        <w:ind w:firstLine="709"/>
        <w:jc w:val="both"/>
        <w:divId w:val="1450320109"/>
        <w:rPr>
          <w:sz w:val="28"/>
          <w:szCs w:val="28"/>
        </w:rPr>
      </w:pPr>
      <w:r w:rsidRPr="0022704F">
        <w:rPr>
          <w:sz w:val="28"/>
          <w:szCs w:val="28"/>
        </w:rPr>
        <w:t>Запас кормов (</w:t>
      </w:r>
      <w:r w:rsidR="00411EC2" w:rsidRPr="0022704F">
        <w:rPr>
          <w:sz w:val="28"/>
          <w:szCs w:val="28"/>
        </w:rPr>
        <w:t>36</w:t>
      </w:r>
      <w:r w:rsidRPr="0022704F">
        <w:rPr>
          <w:sz w:val="28"/>
          <w:szCs w:val="28"/>
        </w:rPr>
        <w:t xml:space="preserve"> ц кормовых единиц на условную голову скота) позволил успешно провести зимовку скота. </w:t>
      </w:r>
      <w:r w:rsidR="00411EC2" w:rsidRPr="0022704F">
        <w:rPr>
          <w:sz w:val="28"/>
          <w:szCs w:val="28"/>
        </w:rPr>
        <w:t xml:space="preserve">Не снижаются темпы технического перевооружение. Хозяйствами всех форм собственности </w:t>
      </w:r>
      <w:r w:rsidR="00411EC2" w:rsidRPr="0022704F">
        <w:rPr>
          <w:sz w:val="28"/>
          <w:szCs w:val="28"/>
        </w:rPr>
        <w:lastRenderedPageBreak/>
        <w:t xml:space="preserve">приобретено 42 единицы сельскохозяйственной техники и оборудования на общую сумму 410,7 млн. руб. </w:t>
      </w:r>
    </w:p>
    <w:p w14:paraId="0CDEEC3A" w14:textId="4CE040B3" w:rsidR="007A10BA" w:rsidRPr="0022704F" w:rsidRDefault="00954C8F" w:rsidP="00682680">
      <w:pPr>
        <w:ind w:firstLine="709"/>
        <w:jc w:val="both"/>
        <w:divId w:val="1450320109"/>
        <w:rPr>
          <w:sz w:val="28"/>
          <w:szCs w:val="28"/>
        </w:rPr>
      </w:pPr>
      <w:r w:rsidRPr="0022704F">
        <w:rPr>
          <w:sz w:val="28"/>
          <w:szCs w:val="28"/>
        </w:rPr>
        <w:t>Продуктивность составила 5</w:t>
      </w:r>
      <w:r w:rsidR="00682680" w:rsidRPr="0022704F">
        <w:rPr>
          <w:sz w:val="28"/>
          <w:szCs w:val="28"/>
        </w:rPr>
        <w:t>418</w:t>
      </w:r>
      <w:r w:rsidRPr="0022704F">
        <w:rPr>
          <w:sz w:val="28"/>
          <w:szCs w:val="28"/>
        </w:rPr>
        <w:t xml:space="preserve"> кг на одну фуражную корову. Наблюдается положительная динамика развития фермерских хозяйств. Валовое производство молока составило 2</w:t>
      </w:r>
      <w:r w:rsidR="00682680" w:rsidRPr="0022704F">
        <w:rPr>
          <w:sz w:val="28"/>
          <w:szCs w:val="28"/>
        </w:rPr>
        <w:t xml:space="preserve">9,6 </w:t>
      </w:r>
      <w:r w:rsidRPr="0022704F">
        <w:rPr>
          <w:sz w:val="28"/>
          <w:szCs w:val="28"/>
        </w:rPr>
        <w:t>тыс. т, мяса - 4,5 тыс. т. Ежегодно увеличивает закуп молока у КФХ и населения кооператив «Восход», который за год закупил и переработал 4 тыс. т молока</w:t>
      </w:r>
      <w:r w:rsidR="00682680" w:rsidRPr="0022704F">
        <w:rPr>
          <w:sz w:val="28"/>
          <w:szCs w:val="28"/>
        </w:rPr>
        <w:t>, на 17 % выше уровня прошлого года</w:t>
      </w:r>
      <w:r w:rsidRPr="0022704F">
        <w:rPr>
          <w:sz w:val="28"/>
          <w:szCs w:val="28"/>
        </w:rPr>
        <w:t>.</w:t>
      </w:r>
      <w:r w:rsidR="007A10BA" w:rsidRPr="0022704F">
        <w:rPr>
          <w:sz w:val="28"/>
          <w:szCs w:val="28"/>
        </w:rPr>
        <w:t xml:space="preserve"> </w:t>
      </w:r>
    </w:p>
    <w:p w14:paraId="2E8B8197" w14:textId="50F7A747" w:rsidR="00682680" w:rsidRPr="0022704F" w:rsidRDefault="00682680" w:rsidP="00682680">
      <w:pPr>
        <w:ind w:firstLine="709"/>
        <w:jc w:val="both"/>
        <w:divId w:val="1450320109"/>
        <w:rPr>
          <w:sz w:val="28"/>
          <w:szCs w:val="28"/>
        </w:rPr>
      </w:pPr>
      <w:r w:rsidRPr="0022704F">
        <w:rPr>
          <w:sz w:val="28"/>
          <w:szCs w:val="28"/>
        </w:rPr>
        <w:t xml:space="preserve">2022 год сельхозпредприятия района закончили с чистой прибылью </w:t>
      </w:r>
      <w:r w:rsidRPr="0022704F">
        <w:rPr>
          <w:sz w:val="28"/>
          <w:szCs w:val="28"/>
        </w:rPr>
        <w:br/>
        <w:t xml:space="preserve">619 млн. руб., что на 79 млн. руб. выше уровня прошлого года. Уровень рентабельности увеличился с 35 % до 40 %. В связи с падением цен на сельскохозяйственную продукцию увеличилась кредиторская задолженность поставщикам и подрядчикам на 10 %. </w:t>
      </w:r>
    </w:p>
    <w:p w14:paraId="6C5CF4AF" w14:textId="234678D5" w:rsidR="00682680" w:rsidRPr="0022704F" w:rsidRDefault="00682680" w:rsidP="00682680">
      <w:pPr>
        <w:ind w:firstLine="709"/>
        <w:jc w:val="both"/>
        <w:divId w:val="1450320109"/>
        <w:rPr>
          <w:sz w:val="28"/>
          <w:szCs w:val="28"/>
        </w:rPr>
      </w:pPr>
      <w:r w:rsidRPr="0022704F">
        <w:rPr>
          <w:sz w:val="28"/>
          <w:szCs w:val="28"/>
        </w:rPr>
        <w:t xml:space="preserve">Значительно увеличена государственная поддержка сельхозпредприятиям района.  Выплачено субсидий в размере 85,5 млн. руб., в том числе КФХ - 8,3 млн. руб. (в 2021 г - 61,7 млн. руб.) </w:t>
      </w:r>
    </w:p>
    <w:p w14:paraId="4523D349" w14:textId="77777777" w:rsidR="00682680" w:rsidRPr="0022704F" w:rsidRDefault="00682680" w:rsidP="00682680">
      <w:pPr>
        <w:pStyle w:val="a8"/>
        <w:spacing w:before="0" w:beforeAutospacing="0" w:after="0" w:afterAutospacing="0"/>
        <w:ind w:firstLine="709"/>
        <w:jc w:val="both"/>
        <w:divId w:val="1450320109"/>
        <w:rPr>
          <w:sz w:val="28"/>
          <w:szCs w:val="28"/>
        </w:rPr>
      </w:pPr>
      <w:r w:rsidRPr="0022704F">
        <w:rPr>
          <w:sz w:val="28"/>
          <w:szCs w:val="28"/>
        </w:rPr>
        <w:t>По данным статистики возросла среднемесячная заработная плата работников сельскохозяйственных предприятий с 30996 руб. в 2021 году до  37493 руб.</w:t>
      </w:r>
    </w:p>
    <w:p w14:paraId="7B5B6742" w14:textId="77777777" w:rsidR="00857836" w:rsidRPr="0022704F" w:rsidRDefault="00857836" w:rsidP="00857836">
      <w:pPr>
        <w:jc w:val="center"/>
        <w:divId w:val="1006633197"/>
        <w:rPr>
          <w:rStyle w:val="a3"/>
          <w:sz w:val="28"/>
          <w:szCs w:val="28"/>
        </w:rPr>
      </w:pPr>
    </w:p>
    <w:p w14:paraId="2E5065CD" w14:textId="6878BF9A" w:rsidR="00857836" w:rsidRPr="0022704F" w:rsidRDefault="0074511A" w:rsidP="00857836">
      <w:pPr>
        <w:jc w:val="center"/>
        <w:divId w:val="1006633197"/>
        <w:rPr>
          <w:rStyle w:val="a3"/>
          <w:sz w:val="28"/>
          <w:szCs w:val="28"/>
        </w:rPr>
      </w:pPr>
      <w:r w:rsidRPr="0022704F">
        <w:rPr>
          <w:rStyle w:val="a3"/>
          <w:sz w:val="28"/>
          <w:szCs w:val="28"/>
        </w:rPr>
        <w:t xml:space="preserve">Реализация инвестиционных проектов на территории </w:t>
      </w:r>
    </w:p>
    <w:p w14:paraId="5A13D8F4" w14:textId="57CF34B6" w:rsidR="0074511A" w:rsidRPr="0022704F" w:rsidRDefault="0074511A" w:rsidP="00857836">
      <w:pPr>
        <w:jc w:val="center"/>
        <w:divId w:val="1006633197"/>
        <w:rPr>
          <w:rStyle w:val="a3"/>
          <w:sz w:val="28"/>
          <w:szCs w:val="28"/>
        </w:rPr>
      </w:pPr>
      <w:r w:rsidRPr="0022704F">
        <w:rPr>
          <w:rStyle w:val="a3"/>
          <w:sz w:val="28"/>
          <w:szCs w:val="28"/>
        </w:rPr>
        <w:t xml:space="preserve">муниципального района </w:t>
      </w:r>
    </w:p>
    <w:p w14:paraId="432614E4" w14:textId="77777777" w:rsidR="00857836" w:rsidRPr="0022704F" w:rsidRDefault="00857836" w:rsidP="00857836">
      <w:pPr>
        <w:jc w:val="center"/>
        <w:divId w:val="1006633197"/>
      </w:pPr>
    </w:p>
    <w:p w14:paraId="500AD202" w14:textId="5472D32D" w:rsidR="004C0B09" w:rsidRPr="0022704F" w:rsidRDefault="00F42AD2" w:rsidP="00F42AD2">
      <w:pPr>
        <w:ind w:firstLine="709"/>
        <w:jc w:val="both"/>
        <w:divId w:val="1006633197"/>
        <w:rPr>
          <w:sz w:val="28"/>
          <w:szCs w:val="28"/>
        </w:rPr>
      </w:pPr>
      <w:r w:rsidRPr="0022704F">
        <w:rPr>
          <w:sz w:val="28"/>
          <w:szCs w:val="28"/>
        </w:rPr>
        <w:t>О</w:t>
      </w:r>
      <w:r w:rsidR="00954C8F" w:rsidRPr="0022704F">
        <w:rPr>
          <w:sz w:val="28"/>
          <w:szCs w:val="28"/>
        </w:rPr>
        <w:t xml:space="preserve">бъем инвестиций в экономику района </w:t>
      </w:r>
      <w:r w:rsidRPr="0022704F">
        <w:rPr>
          <w:sz w:val="28"/>
          <w:szCs w:val="28"/>
        </w:rPr>
        <w:t xml:space="preserve">за счет всех источников финансирования по крупным и средним организациям </w:t>
      </w:r>
      <w:r w:rsidR="00954C8F" w:rsidRPr="0022704F">
        <w:rPr>
          <w:sz w:val="28"/>
          <w:szCs w:val="28"/>
        </w:rPr>
        <w:t>за 202</w:t>
      </w:r>
      <w:r w:rsidRPr="0022704F">
        <w:rPr>
          <w:sz w:val="28"/>
          <w:szCs w:val="28"/>
        </w:rPr>
        <w:t>2</w:t>
      </w:r>
      <w:r w:rsidR="00954C8F" w:rsidRPr="0022704F">
        <w:rPr>
          <w:sz w:val="28"/>
          <w:szCs w:val="28"/>
        </w:rPr>
        <w:t xml:space="preserve"> год составил </w:t>
      </w:r>
      <w:r w:rsidRPr="0022704F">
        <w:rPr>
          <w:sz w:val="28"/>
          <w:szCs w:val="28"/>
        </w:rPr>
        <w:t>754,5</w:t>
      </w:r>
      <w:r w:rsidR="00954C8F" w:rsidRPr="0022704F">
        <w:rPr>
          <w:sz w:val="28"/>
          <w:szCs w:val="28"/>
        </w:rPr>
        <w:t xml:space="preserve"> млн. рублей, это 1</w:t>
      </w:r>
      <w:r w:rsidRPr="0022704F">
        <w:rPr>
          <w:sz w:val="28"/>
          <w:szCs w:val="28"/>
        </w:rPr>
        <w:t>90</w:t>
      </w:r>
      <w:r w:rsidR="00954C8F" w:rsidRPr="0022704F">
        <w:rPr>
          <w:sz w:val="28"/>
          <w:szCs w:val="28"/>
        </w:rPr>
        <w:t>% к предыдущему году (в сопоставимых ценах -</w:t>
      </w:r>
      <w:r w:rsidRPr="0022704F">
        <w:rPr>
          <w:sz w:val="28"/>
          <w:szCs w:val="28"/>
        </w:rPr>
        <w:t>159</w:t>
      </w:r>
      <w:r w:rsidR="00954C8F" w:rsidRPr="0022704F">
        <w:rPr>
          <w:sz w:val="28"/>
          <w:szCs w:val="28"/>
        </w:rPr>
        <w:t>,</w:t>
      </w:r>
      <w:r w:rsidRPr="0022704F">
        <w:rPr>
          <w:sz w:val="28"/>
          <w:szCs w:val="28"/>
        </w:rPr>
        <w:t>6</w:t>
      </w:r>
      <w:r w:rsidR="00954C8F" w:rsidRPr="0022704F">
        <w:rPr>
          <w:sz w:val="28"/>
          <w:szCs w:val="28"/>
        </w:rPr>
        <w:t>%)</w:t>
      </w:r>
      <w:r w:rsidRPr="0022704F">
        <w:rPr>
          <w:sz w:val="28"/>
          <w:szCs w:val="28"/>
        </w:rPr>
        <w:t xml:space="preserve">. </w:t>
      </w:r>
      <w:r w:rsidR="00954C8F" w:rsidRPr="0022704F">
        <w:rPr>
          <w:sz w:val="28"/>
          <w:szCs w:val="28"/>
        </w:rPr>
        <w:t xml:space="preserve">В структуре инвестиций по источникам финансирования преобладают </w:t>
      </w:r>
      <w:r w:rsidRPr="0022704F">
        <w:rPr>
          <w:sz w:val="28"/>
          <w:szCs w:val="28"/>
        </w:rPr>
        <w:t>собственные</w:t>
      </w:r>
      <w:r w:rsidR="00954C8F" w:rsidRPr="0022704F">
        <w:rPr>
          <w:sz w:val="28"/>
          <w:szCs w:val="28"/>
        </w:rPr>
        <w:t xml:space="preserve"> средства </w:t>
      </w:r>
      <w:r w:rsidRPr="0022704F">
        <w:rPr>
          <w:sz w:val="28"/>
          <w:szCs w:val="28"/>
        </w:rPr>
        <w:t>-</w:t>
      </w:r>
      <w:r w:rsidR="00954C8F" w:rsidRPr="0022704F">
        <w:rPr>
          <w:sz w:val="28"/>
          <w:szCs w:val="28"/>
        </w:rPr>
        <w:t xml:space="preserve"> </w:t>
      </w:r>
      <w:r w:rsidRPr="0022704F">
        <w:rPr>
          <w:sz w:val="28"/>
          <w:szCs w:val="28"/>
        </w:rPr>
        <w:t>60,9</w:t>
      </w:r>
      <w:r w:rsidR="00954C8F" w:rsidRPr="0022704F">
        <w:rPr>
          <w:sz w:val="28"/>
          <w:szCs w:val="28"/>
        </w:rPr>
        <w:t xml:space="preserve"> % или </w:t>
      </w:r>
      <w:r w:rsidRPr="0022704F">
        <w:rPr>
          <w:sz w:val="28"/>
          <w:szCs w:val="28"/>
        </w:rPr>
        <w:t>459,36</w:t>
      </w:r>
      <w:r w:rsidR="00954C8F" w:rsidRPr="0022704F">
        <w:rPr>
          <w:sz w:val="28"/>
          <w:szCs w:val="28"/>
        </w:rPr>
        <w:t xml:space="preserve"> млн. рублей. В объеме инвестиций за счет привлеченных средств </w:t>
      </w:r>
      <w:r w:rsidRPr="0022704F">
        <w:rPr>
          <w:sz w:val="28"/>
          <w:szCs w:val="28"/>
        </w:rPr>
        <w:t>18,4 % составляют</w:t>
      </w:r>
      <w:r w:rsidR="00954C8F" w:rsidRPr="0022704F">
        <w:rPr>
          <w:sz w:val="28"/>
          <w:szCs w:val="28"/>
        </w:rPr>
        <w:t xml:space="preserve"> инвестиции за счет средств бюджетов всех уровней (1</w:t>
      </w:r>
      <w:r w:rsidRPr="0022704F">
        <w:rPr>
          <w:sz w:val="28"/>
          <w:szCs w:val="28"/>
        </w:rPr>
        <w:t>39</w:t>
      </w:r>
      <w:r w:rsidR="00954C8F" w:rsidRPr="0022704F">
        <w:rPr>
          <w:sz w:val="28"/>
          <w:szCs w:val="28"/>
        </w:rPr>
        <w:t xml:space="preserve"> млн. руб.)</w:t>
      </w:r>
      <w:r w:rsidRPr="0022704F">
        <w:rPr>
          <w:sz w:val="28"/>
          <w:szCs w:val="28"/>
        </w:rPr>
        <w:t>.</w:t>
      </w:r>
    </w:p>
    <w:p w14:paraId="4A470272" w14:textId="2F90EC3B" w:rsidR="004C0B09" w:rsidRPr="0022704F" w:rsidRDefault="00954C8F" w:rsidP="00614F6F">
      <w:pPr>
        <w:ind w:firstLine="709"/>
        <w:jc w:val="both"/>
        <w:divId w:val="1006633197"/>
        <w:rPr>
          <w:sz w:val="28"/>
          <w:szCs w:val="28"/>
        </w:rPr>
      </w:pPr>
      <w:r w:rsidRPr="0022704F">
        <w:rPr>
          <w:sz w:val="28"/>
          <w:szCs w:val="28"/>
        </w:rPr>
        <w:t xml:space="preserve">Субъектами малого предпринимательства </w:t>
      </w:r>
      <w:r w:rsidR="00BA2445" w:rsidRPr="0022704F">
        <w:rPr>
          <w:sz w:val="28"/>
          <w:szCs w:val="28"/>
        </w:rPr>
        <w:t>привлечено инвестиций в размере 277</w:t>
      </w:r>
      <w:r w:rsidRPr="0022704F">
        <w:rPr>
          <w:sz w:val="28"/>
          <w:szCs w:val="28"/>
        </w:rPr>
        <w:t xml:space="preserve"> млн. рублей. В числе внебюджетных инвестиционных проектов, реализуемых в 202</w:t>
      </w:r>
      <w:r w:rsidR="00BA2445" w:rsidRPr="0022704F">
        <w:rPr>
          <w:sz w:val="28"/>
          <w:szCs w:val="28"/>
        </w:rPr>
        <w:t>2</w:t>
      </w:r>
      <w:r w:rsidRPr="0022704F">
        <w:rPr>
          <w:sz w:val="28"/>
          <w:szCs w:val="28"/>
        </w:rPr>
        <w:t xml:space="preserve"> году: строительство </w:t>
      </w:r>
      <w:r w:rsidR="00BA2445" w:rsidRPr="0022704F">
        <w:rPr>
          <w:sz w:val="28"/>
          <w:szCs w:val="28"/>
        </w:rPr>
        <w:t xml:space="preserve">магазина </w:t>
      </w:r>
      <w:r w:rsidRPr="0022704F">
        <w:rPr>
          <w:sz w:val="28"/>
          <w:szCs w:val="28"/>
        </w:rPr>
        <w:t>в с. Топчиха, приобретение сельскохозяйственной техники, машин, оборудования крестьянскими (фермерскими) хозяйствами и сельскохозяйственными предприятиями района.</w:t>
      </w:r>
    </w:p>
    <w:p w14:paraId="48CD984E" w14:textId="0B11483E" w:rsidR="000C48E7" w:rsidRPr="0022704F" w:rsidRDefault="000C48E7" w:rsidP="00D90923">
      <w:pPr>
        <w:pStyle w:val="aa"/>
        <w:spacing w:before="60" w:after="0"/>
        <w:ind w:left="23" w:right="23" w:firstLine="697"/>
        <w:jc w:val="both"/>
        <w:divId w:val="1006633197"/>
        <w:rPr>
          <w:sz w:val="28"/>
          <w:szCs w:val="28"/>
        </w:rPr>
      </w:pPr>
      <w:r w:rsidRPr="0022704F">
        <w:rPr>
          <w:sz w:val="28"/>
          <w:szCs w:val="28"/>
          <w:lang w:val="ru-RU"/>
        </w:rPr>
        <w:t xml:space="preserve">В </w:t>
      </w:r>
      <w:r w:rsidRPr="0022704F">
        <w:rPr>
          <w:sz w:val="28"/>
          <w:szCs w:val="28"/>
        </w:rPr>
        <w:t>рамках национального проекта «Демография»</w:t>
      </w:r>
      <w:r w:rsidRPr="0022704F">
        <w:rPr>
          <w:sz w:val="28"/>
          <w:szCs w:val="28"/>
          <w:lang w:val="ru-RU"/>
        </w:rPr>
        <w:t xml:space="preserve"> завершилось </w:t>
      </w:r>
      <w:r w:rsidRPr="0022704F">
        <w:rPr>
          <w:rStyle w:val="17"/>
          <w:b w:val="0"/>
          <w:sz w:val="28"/>
          <w:szCs w:val="28"/>
        </w:rPr>
        <w:t xml:space="preserve">строительство </w:t>
      </w:r>
      <w:r w:rsidRPr="0022704F">
        <w:rPr>
          <w:rFonts w:eastAsia="Calibri"/>
          <w:bCs/>
          <w:sz w:val="28"/>
          <w:szCs w:val="28"/>
          <w:lang w:eastAsia="en-US"/>
        </w:rPr>
        <w:t>2 этажн</w:t>
      </w:r>
      <w:r w:rsidRPr="0022704F">
        <w:rPr>
          <w:rFonts w:eastAsia="Calibri"/>
          <w:bCs/>
          <w:sz w:val="28"/>
          <w:szCs w:val="28"/>
          <w:lang w:val="ru-RU" w:eastAsia="en-US"/>
        </w:rPr>
        <w:t>ого</w:t>
      </w:r>
      <w:r w:rsidRPr="0022704F">
        <w:rPr>
          <w:rFonts w:eastAsia="Calibri"/>
          <w:bCs/>
          <w:sz w:val="28"/>
          <w:szCs w:val="28"/>
          <w:lang w:eastAsia="en-US"/>
        </w:rPr>
        <w:t xml:space="preserve"> </w:t>
      </w:r>
      <w:r w:rsidRPr="0022704F">
        <w:rPr>
          <w:rFonts w:eastAsia="Calibri"/>
          <w:sz w:val="28"/>
          <w:szCs w:val="28"/>
          <w:lang w:eastAsia="en-US"/>
        </w:rPr>
        <w:t>детск</w:t>
      </w:r>
      <w:r w:rsidRPr="0022704F">
        <w:rPr>
          <w:rFonts w:eastAsia="Calibri"/>
          <w:sz w:val="28"/>
          <w:szCs w:val="28"/>
          <w:lang w:val="ru-RU" w:eastAsia="en-US"/>
        </w:rPr>
        <w:t>ого</w:t>
      </w:r>
      <w:r w:rsidRPr="0022704F">
        <w:rPr>
          <w:rFonts w:eastAsia="Calibri"/>
          <w:sz w:val="28"/>
          <w:szCs w:val="28"/>
          <w:lang w:eastAsia="en-US"/>
        </w:rPr>
        <w:t xml:space="preserve"> ясли-сад</w:t>
      </w:r>
      <w:r w:rsidRPr="0022704F">
        <w:rPr>
          <w:rFonts w:eastAsia="Calibri"/>
          <w:sz w:val="28"/>
          <w:szCs w:val="28"/>
          <w:lang w:val="ru-RU" w:eastAsia="en-US"/>
        </w:rPr>
        <w:t>а</w:t>
      </w:r>
      <w:r w:rsidRPr="0022704F">
        <w:rPr>
          <w:rFonts w:eastAsia="Calibri"/>
          <w:sz w:val="28"/>
          <w:szCs w:val="28"/>
          <w:lang w:eastAsia="en-US"/>
        </w:rPr>
        <w:t xml:space="preserve"> на 140 мест </w:t>
      </w:r>
      <w:r w:rsidRPr="0022704F">
        <w:rPr>
          <w:rFonts w:eastAsia="Calibri"/>
          <w:bCs/>
          <w:sz w:val="28"/>
          <w:szCs w:val="28"/>
          <w:lang w:eastAsia="en-US"/>
        </w:rPr>
        <w:t xml:space="preserve">со своей </w:t>
      </w:r>
      <w:proofErr w:type="spellStart"/>
      <w:r w:rsidRPr="0022704F">
        <w:rPr>
          <w:rFonts w:eastAsia="Calibri"/>
          <w:bCs/>
          <w:sz w:val="28"/>
          <w:szCs w:val="28"/>
          <w:lang w:eastAsia="en-US"/>
        </w:rPr>
        <w:t>блочно</w:t>
      </w:r>
      <w:proofErr w:type="spellEnd"/>
      <w:r w:rsidRPr="0022704F">
        <w:rPr>
          <w:rFonts w:eastAsia="Calibri"/>
          <w:bCs/>
          <w:sz w:val="28"/>
          <w:szCs w:val="28"/>
          <w:lang w:eastAsia="en-US"/>
        </w:rPr>
        <w:t>-модульной угольной котельной</w:t>
      </w:r>
      <w:r w:rsidRPr="0022704F">
        <w:rPr>
          <w:rFonts w:eastAsia="Calibri"/>
          <w:sz w:val="28"/>
          <w:szCs w:val="28"/>
          <w:lang w:eastAsia="en-US"/>
        </w:rPr>
        <w:t xml:space="preserve">, </w:t>
      </w:r>
      <w:r w:rsidRPr="0022704F">
        <w:rPr>
          <w:rFonts w:eastAsia="Calibri"/>
          <w:sz w:val="28"/>
          <w:szCs w:val="28"/>
          <w:lang w:val="ru-RU" w:eastAsia="en-US"/>
        </w:rPr>
        <w:t xml:space="preserve">4-мя </w:t>
      </w:r>
      <w:r w:rsidRPr="0022704F">
        <w:rPr>
          <w:rFonts w:eastAsia="Calibri"/>
          <w:sz w:val="28"/>
          <w:szCs w:val="28"/>
          <w:lang w:eastAsia="en-US"/>
        </w:rPr>
        <w:t xml:space="preserve">современными </w:t>
      </w:r>
      <w:r w:rsidRPr="0022704F">
        <w:rPr>
          <w:rFonts w:eastAsia="Calibri"/>
          <w:bCs/>
          <w:sz w:val="28"/>
          <w:szCs w:val="28"/>
          <w:lang w:eastAsia="en-US"/>
        </w:rPr>
        <w:t>уличными игровыми и спортивными площадками</w:t>
      </w:r>
      <w:r w:rsidRPr="0022704F">
        <w:rPr>
          <w:rFonts w:eastAsia="Calibri"/>
          <w:bCs/>
          <w:sz w:val="28"/>
          <w:szCs w:val="28"/>
          <w:lang w:val="ru-RU" w:eastAsia="en-US"/>
        </w:rPr>
        <w:t xml:space="preserve"> </w:t>
      </w:r>
      <w:r w:rsidRPr="0022704F">
        <w:rPr>
          <w:bCs/>
          <w:sz w:val="28"/>
          <w:szCs w:val="28"/>
        </w:rPr>
        <w:t>с искусственным газонным покрытием</w:t>
      </w:r>
      <w:r w:rsidRPr="0022704F">
        <w:rPr>
          <w:rFonts w:eastAsia="Calibri"/>
          <w:bCs/>
          <w:sz w:val="28"/>
          <w:szCs w:val="28"/>
          <w:lang w:eastAsia="en-US"/>
        </w:rPr>
        <w:t xml:space="preserve">, </w:t>
      </w:r>
      <w:r w:rsidRPr="0022704F">
        <w:rPr>
          <w:bCs/>
          <w:sz w:val="28"/>
          <w:szCs w:val="28"/>
          <w:lang w:val="ru-RU"/>
        </w:rPr>
        <w:t xml:space="preserve">благоустроенной территорией с озеленением, а также необходимыми </w:t>
      </w:r>
      <w:r w:rsidRPr="0022704F">
        <w:rPr>
          <w:rFonts w:eastAsia="Calibri"/>
          <w:bCs/>
          <w:sz w:val="28"/>
          <w:szCs w:val="28"/>
          <w:lang w:eastAsia="en-US"/>
        </w:rPr>
        <w:t>мерами безопасности</w:t>
      </w:r>
      <w:r w:rsidRPr="0022704F">
        <w:rPr>
          <w:sz w:val="28"/>
          <w:szCs w:val="28"/>
          <w:lang w:val="ru-RU"/>
        </w:rPr>
        <w:t>. По окончании</w:t>
      </w:r>
      <w:r w:rsidRPr="0022704F">
        <w:rPr>
          <w:b/>
          <w:sz w:val="28"/>
          <w:szCs w:val="28"/>
          <w:lang w:val="ru-RU"/>
        </w:rPr>
        <w:t xml:space="preserve"> </w:t>
      </w:r>
      <w:r w:rsidRPr="0022704F">
        <w:rPr>
          <w:bCs/>
          <w:sz w:val="28"/>
          <w:szCs w:val="28"/>
          <w:lang w:val="ru-RU"/>
        </w:rPr>
        <w:t>лицензирования в</w:t>
      </w:r>
      <w:r w:rsidRPr="0022704F">
        <w:rPr>
          <w:sz w:val="28"/>
          <w:szCs w:val="28"/>
          <w:lang w:val="ru-RU"/>
        </w:rPr>
        <w:t xml:space="preserve"> августе 2022 года детский ясли-сад заработал на полную мощность. С</w:t>
      </w:r>
      <w:proofErr w:type="spellStart"/>
      <w:r w:rsidRPr="0022704F">
        <w:rPr>
          <w:sz w:val="28"/>
          <w:szCs w:val="28"/>
        </w:rPr>
        <w:t>тоимость</w:t>
      </w:r>
      <w:proofErr w:type="spellEnd"/>
      <w:r w:rsidR="00D90923" w:rsidRPr="0022704F">
        <w:rPr>
          <w:sz w:val="28"/>
          <w:szCs w:val="28"/>
          <w:lang w:val="ru-RU"/>
        </w:rPr>
        <w:t xml:space="preserve"> </w:t>
      </w:r>
      <w:r w:rsidRPr="0022704F">
        <w:rPr>
          <w:sz w:val="28"/>
          <w:szCs w:val="28"/>
          <w:lang w:val="ru-RU"/>
        </w:rPr>
        <w:t xml:space="preserve">проекта, включая оборудование, составила </w:t>
      </w:r>
      <w:r w:rsidRPr="0022704F">
        <w:rPr>
          <w:sz w:val="28"/>
          <w:szCs w:val="28"/>
        </w:rPr>
        <w:t xml:space="preserve">185 млн. руб., в </w:t>
      </w:r>
      <w:proofErr w:type="spellStart"/>
      <w:r w:rsidRPr="0022704F">
        <w:rPr>
          <w:sz w:val="28"/>
          <w:szCs w:val="28"/>
        </w:rPr>
        <w:t>т.ч</w:t>
      </w:r>
      <w:proofErr w:type="spellEnd"/>
      <w:r w:rsidRPr="0022704F">
        <w:rPr>
          <w:sz w:val="28"/>
          <w:szCs w:val="28"/>
        </w:rPr>
        <w:t xml:space="preserve">. 116 млн. руб. средства </w:t>
      </w:r>
      <w:r w:rsidRPr="0022704F">
        <w:rPr>
          <w:sz w:val="28"/>
          <w:szCs w:val="28"/>
        </w:rPr>
        <w:lastRenderedPageBreak/>
        <w:t xml:space="preserve">федерального бюджета, 68 млн. руб. </w:t>
      </w:r>
      <w:r w:rsidRPr="0022704F">
        <w:rPr>
          <w:sz w:val="28"/>
          <w:szCs w:val="28"/>
          <w:lang w:val="ru-RU"/>
        </w:rPr>
        <w:t>– средства краевого бюджета,</w:t>
      </w:r>
      <w:r w:rsidRPr="0022704F">
        <w:rPr>
          <w:rFonts w:eastAsia="Calibri"/>
          <w:sz w:val="28"/>
          <w:szCs w:val="28"/>
          <w:lang w:eastAsia="en-US"/>
        </w:rPr>
        <w:t xml:space="preserve"> </w:t>
      </w:r>
      <w:r w:rsidRPr="0022704F">
        <w:rPr>
          <w:rFonts w:eastAsia="Calibri"/>
          <w:sz w:val="28"/>
          <w:szCs w:val="28"/>
          <w:lang w:val="ru-RU" w:eastAsia="en-US"/>
        </w:rPr>
        <w:t xml:space="preserve">3 млн. руб. – средства </w:t>
      </w:r>
      <w:r w:rsidRPr="0022704F">
        <w:rPr>
          <w:rFonts w:eastAsia="Calibri"/>
          <w:sz w:val="28"/>
          <w:szCs w:val="28"/>
          <w:lang w:eastAsia="en-US"/>
        </w:rPr>
        <w:t>районного бюджета</w:t>
      </w:r>
      <w:r w:rsidRPr="0022704F">
        <w:rPr>
          <w:rFonts w:eastAsia="Calibri"/>
          <w:sz w:val="28"/>
          <w:szCs w:val="28"/>
          <w:lang w:val="ru-RU" w:eastAsia="en-US"/>
        </w:rPr>
        <w:t>.</w:t>
      </w:r>
    </w:p>
    <w:p w14:paraId="210F127D" w14:textId="77777777" w:rsidR="00D90923" w:rsidRPr="0022704F" w:rsidRDefault="00954C8F" w:rsidP="00D90923">
      <w:pPr>
        <w:ind w:firstLine="709"/>
        <w:jc w:val="both"/>
        <w:divId w:val="1006633197"/>
        <w:rPr>
          <w:rFonts w:eastAsia="Calibri"/>
          <w:sz w:val="28"/>
          <w:szCs w:val="28"/>
          <w:lang w:eastAsia="en-US"/>
        </w:rPr>
      </w:pPr>
      <w:r w:rsidRPr="0022704F">
        <w:rPr>
          <w:sz w:val="28"/>
          <w:szCs w:val="28"/>
        </w:rPr>
        <w:t>За счет бюджетных средств в 202</w:t>
      </w:r>
      <w:r w:rsidR="00614F6F" w:rsidRPr="0022704F">
        <w:rPr>
          <w:sz w:val="28"/>
          <w:szCs w:val="28"/>
        </w:rPr>
        <w:t>2</w:t>
      </w:r>
      <w:r w:rsidRPr="0022704F">
        <w:rPr>
          <w:sz w:val="28"/>
          <w:szCs w:val="28"/>
        </w:rPr>
        <w:t xml:space="preserve"> году в рамках реализации мероприятий государственной программы Алтайского края «Создание условий для устойчивого исполнения бюджетов муниципальных образований и повышения эффективности бюджетных расходов в Алтайском крае» (проект</w:t>
      </w:r>
      <w:r w:rsidR="002E291B" w:rsidRPr="0022704F">
        <w:rPr>
          <w:sz w:val="28"/>
          <w:szCs w:val="28"/>
        </w:rPr>
        <w:t>ы</w:t>
      </w:r>
      <w:r w:rsidRPr="0022704F">
        <w:rPr>
          <w:sz w:val="28"/>
          <w:szCs w:val="28"/>
        </w:rPr>
        <w:t xml:space="preserve"> поддержки местных инициатив) </w:t>
      </w:r>
      <w:r w:rsidR="00614F6F" w:rsidRPr="0022704F">
        <w:rPr>
          <w:sz w:val="28"/>
          <w:szCs w:val="28"/>
        </w:rPr>
        <w:t>обустроены 4 спортивных объекта в с</w:t>
      </w:r>
      <w:r w:rsidR="00457C7E" w:rsidRPr="0022704F">
        <w:rPr>
          <w:sz w:val="28"/>
          <w:szCs w:val="28"/>
        </w:rPr>
        <w:t>.</w:t>
      </w:r>
      <w:r w:rsidR="00614F6F" w:rsidRPr="0022704F">
        <w:rPr>
          <w:sz w:val="28"/>
          <w:szCs w:val="28"/>
        </w:rPr>
        <w:t xml:space="preserve"> Сидоровка,</w:t>
      </w:r>
      <w:r w:rsidR="00457C7E" w:rsidRPr="0022704F">
        <w:rPr>
          <w:sz w:val="28"/>
          <w:szCs w:val="28"/>
        </w:rPr>
        <w:t xml:space="preserve"> с.</w:t>
      </w:r>
      <w:r w:rsidR="00614F6F" w:rsidRPr="0022704F">
        <w:rPr>
          <w:sz w:val="28"/>
          <w:szCs w:val="28"/>
        </w:rPr>
        <w:t xml:space="preserve"> Топчиха,</w:t>
      </w:r>
      <w:r w:rsidR="00457C7E" w:rsidRPr="0022704F">
        <w:rPr>
          <w:sz w:val="28"/>
          <w:szCs w:val="28"/>
        </w:rPr>
        <w:t xml:space="preserve"> с.</w:t>
      </w:r>
      <w:r w:rsidR="00614F6F" w:rsidRPr="0022704F">
        <w:rPr>
          <w:sz w:val="28"/>
          <w:szCs w:val="28"/>
        </w:rPr>
        <w:t xml:space="preserve"> Фунтики, </w:t>
      </w:r>
      <w:r w:rsidR="00457C7E" w:rsidRPr="0022704F">
        <w:rPr>
          <w:sz w:val="28"/>
          <w:szCs w:val="28"/>
        </w:rPr>
        <w:t xml:space="preserve">с. </w:t>
      </w:r>
      <w:proofErr w:type="spellStart"/>
      <w:r w:rsidR="00614F6F" w:rsidRPr="0022704F">
        <w:rPr>
          <w:sz w:val="28"/>
          <w:szCs w:val="28"/>
        </w:rPr>
        <w:t>Чистюнька</w:t>
      </w:r>
      <w:proofErr w:type="spellEnd"/>
      <w:r w:rsidR="00614F6F" w:rsidRPr="0022704F">
        <w:rPr>
          <w:sz w:val="28"/>
          <w:szCs w:val="28"/>
        </w:rPr>
        <w:t xml:space="preserve">, появились новые детские площадки в с. </w:t>
      </w:r>
      <w:proofErr w:type="spellStart"/>
      <w:r w:rsidR="00614F6F" w:rsidRPr="0022704F">
        <w:rPr>
          <w:sz w:val="28"/>
          <w:szCs w:val="28"/>
        </w:rPr>
        <w:t>Белояровка</w:t>
      </w:r>
      <w:proofErr w:type="spellEnd"/>
      <w:r w:rsidR="00614F6F" w:rsidRPr="0022704F">
        <w:rPr>
          <w:sz w:val="28"/>
          <w:szCs w:val="28"/>
        </w:rPr>
        <w:t xml:space="preserve">, п. Дружба. </w:t>
      </w:r>
      <w:r w:rsidR="00614F6F" w:rsidRPr="0022704F">
        <w:rPr>
          <w:rFonts w:eastAsia="Calibri"/>
          <w:sz w:val="28"/>
          <w:szCs w:val="28"/>
          <w:lang w:eastAsia="en-US"/>
        </w:rPr>
        <w:t>На 2023 год планируется к реализации еще 10 проектов.</w:t>
      </w:r>
    </w:p>
    <w:p w14:paraId="4908AA91" w14:textId="361D6742" w:rsidR="00457C7E" w:rsidRPr="0022704F" w:rsidRDefault="00457C7E" w:rsidP="00D90923">
      <w:pPr>
        <w:ind w:firstLine="709"/>
        <w:jc w:val="both"/>
        <w:divId w:val="1006633197"/>
        <w:rPr>
          <w:sz w:val="28"/>
          <w:szCs w:val="28"/>
        </w:rPr>
      </w:pPr>
      <w:r w:rsidRPr="0022704F">
        <w:rPr>
          <w:sz w:val="28"/>
          <w:szCs w:val="28"/>
        </w:rPr>
        <w:t xml:space="preserve">В рамках государственной программы «Формирование комфортной городской среды» в 2022 году благоустроен сельский парк в с. Фунтики. Отремонтированы пешеходные дорожки, соединяющие зону детской и спортивной площадок с мемориалом, установлены малые архитектурные формы, выполнено освещение, озеленение. На эти цели выделено 3,4 млн. руб., в </w:t>
      </w:r>
      <w:proofErr w:type="spellStart"/>
      <w:r w:rsidRPr="0022704F">
        <w:rPr>
          <w:sz w:val="28"/>
          <w:szCs w:val="28"/>
        </w:rPr>
        <w:t>т.ч</w:t>
      </w:r>
      <w:proofErr w:type="spellEnd"/>
      <w:r w:rsidRPr="0022704F">
        <w:rPr>
          <w:sz w:val="28"/>
          <w:szCs w:val="28"/>
        </w:rPr>
        <w:t xml:space="preserve">. 3 млн. руб. краевая субсидия. Следующий сельский парк </w:t>
      </w:r>
      <w:r w:rsidRPr="0022704F">
        <w:rPr>
          <w:rFonts w:eastAsia="SimSun" w:cs="Lucida Sans"/>
          <w:kern w:val="3"/>
          <w:sz w:val="28"/>
          <w:szCs w:val="28"/>
          <w:lang w:eastAsia="zh-CN" w:bidi="hi-IN"/>
        </w:rPr>
        <w:t xml:space="preserve">будет </w:t>
      </w:r>
      <w:r w:rsidRPr="0022704F">
        <w:rPr>
          <w:sz w:val="28"/>
          <w:szCs w:val="28"/>
        </w:rPr>
        <w:t xml:space="preserve">благоустроен в 2023 году в с. </w:t>
      </w:r>
      <w:proofErr w:type="spellStart"/>
      <w:r w:rsidRPr="0022704F">
        <w:rPr>
          <w:sz w:val="28"/>
          <w:szCs w:val="28"/>
        </w:rPr>
        <w:t>Парфёново</w:t>
      </w:r>
      <w:proofErr w:type="spellEnd"/>
      <w:r w:rsidRPr="0022704F">
        <w:rPr>
          <w:sz w:val="28"/>
          <w:szCs w:val="28"/>
        </w:rPr>
        <w:t xml:space="preserve"> на территории, прилегающей к зданию сельского Дома культуры. </w:t>
      </w:r>
    </w:p>
    <w:p w14:paraId="2FFC2F83" w14:textId="0A46F1C1" w:rsidR="00457C7E" w:rsidRPr="0022704F" w:rsidRDefault="00457C7E" w:rsidP="00457C7E">
      <w:pPr>
        <w:ind w:firstLine="709"/>
        <w:jc w:val="both"/>
        <w:divId w:val="1006633197"/>
        <w:rPr>
          <w:sz w:val="28"/>
          <w:szCs w:val="28"/>
        </w:rPr>
      </w:pPr>
      <w:r w:rsidRPr="0022704F">
        <w:rPr>
          <w:sz w:val="28"/>
          <w:szCs w:val="28"/>
        </w:rPr>
        <w:t>В 2022 году продолжена реализация национального проекта «</w:t>
      </w:r>
      <w:r w:rsidRPr="0022704F">
        <w:rPr>
          <w:sz w:val="28"/>
          <w:szCs w:val="28"/>
          <w:shd w:val="clear" w:color="auto" w:fill="FFFFFF"/>
        </w:rPr>
        <w:t>Жилье и </w:t>
      </w:r>
      <w:r w:rsidRPr="0022704F">
        <w:rPr>
          <w:bCs/>
          <w:sz w:val="28"/>
          <w:szCs w:val="28"/>
          <w:shd w:val="clear" w:color="auto" w:fill="FFFFFF"/>
        </w:rPr>
        <w:t>городская</w:t>
      </w:r>
      <w:r w:rsidRPr="0022704F">
        <w:rPr>
          <w:sz w:val="28"/>
          <w:szCs w:val="28"/>
          <w:shd w:val="clear" w:color="auto" w:fill="FFFFFF"/>
        </w:rPr>
        <w:t> </w:t>
      </w:r>
      <w:r w:rsidRPr="0022704F">
        <w:rPr>
          <w:bCs/>
          <w:sz w:val="28"/>
          <w:szCs w:val="28"/>
          <w:shd w:val="clear" w:color="auto" w:fill="FFFFFF"/>
        </w:rPr>
        <w:t xml:space="preserve">среда», по которому закончено </w:t>
      </w:r>
      <w:r w:rsidRPr="0022704F">
        <w:rPr>
          <w:sz w:val="28"/>
          <w:szCs w:val="28"/>
        </w:rPr>
        <w:t xml:space="preserve">обустройство сельского парка </w:t>
      </w:r>
      <w:r w:rsidRPr="0022704F">
        <w:rPr>
          <w:sz w:val="28"/>
          <w:szCs w:val="28"/>
        </w:rPr>
        <w:br/>
        <w:t>в с. Топчиха - обновлены брусчатка, территория фонтана, закончено озеленение и освещение, установлены малые архитектурные формы. Субсидия из краевого бюджета составила 4 млн. руб.</w:t>
      </w:r>
    </w:p>
    <w:p w14:paraId="3779A9BD" w14:textId="77777777" w:rsidR="00457C7E" w:rsidRPr="0022704F" w:rsidRDefault="00457C7E" w:rsidP="00457C7E">
      <w:pPr>
        <w:pStyle w:val="a9"/>
        <w:spacing w:after="120" w:line="240" w:lineRule="auto"/>
        <w:ind w:left="0" w:firstLine="709"/>
        <w:jc w:val="both"/>
        <w:divId w:val="1006633197"/>
        <w:rPr>
          <w:rFonts w:ascii="Times New Roman" w:hAnsi="Times New Roman"/>
          <w:sz w:val="28"/>
          <w:szCs w:val="28"/>
        </w:rPr>
      </w:pPr>
      <w:r w:rsidRPr="0022704F">
        <w:rPr>
          <w:rFonts w:ascii="Times New Roman" w:eastAsia="SimSun" w:hAnsi="Times New Roman"/>
          <w:kern w:val="3"/>
          <w:sz w:val="28"/>
          <w:szCs w:val="28"/>
          <w:lang w:eastAsia="zh-CN" w:bidi="hi-IN"/>
        </w:rPr>
        <w:t xml:space="preserve">В 2022 году продолжено строительство на территории райцентра </w:t>
      </w:r>
      <w:r w:rsidRPr="0022704F">
        <w:rPr>
          <w:rStyle w:val="17"/>
          <w:b w:val="0"/>
          <w:sz w:val="28"/>
          <w:szCs w:val="28"/>
        </w:rPr>
        <w:t>новой угольной автоматизированной котельной</w:t>
      </w:r>
      <w:r w:rsidRPr="0022704F">
        <w:rPr>
          <w:rFonts w:ascii="Times New Roman" w:eastAsia="SimSun" w:hAnsi="Times New Roman"/>
          <w:kern w:val="3"/>
          <w:sz w:val="28"/>
          <w:szCs w:val="28"/>
          <w:lang w:eastAsia="zh-CN" w:bidi="hi-IN"/>
        </w:rPr>
        <w:t>.</w:t>
      </w:r>
      <w:r w:rsidRPr="0022704F">
        <w:rPr>
          <w:rFonts w:ascii="Times New Roman" w:hAnsi="Times New Roman"/>
          <w:sz w:val="28"/>
          <w:szCs w:val="28"/>
        </w:rPr>
        <w:t xml:space="preserve"> Дата ввода в эксплуатацию - август 2023 года. Общая стоимость строительства с учетом подключения к сетям электроснабжения составляет </w:t>
      </w:r>
      <w:r w:rsidRPr="0022704F">
        <w:rPr>
          <w:rFonts w:ascii="Times New Roman" w:hAnsi="Times New Roman"/>
          <w:sz w:val="28"/>
          <w:szCs w:val="28"/>
          <w:shd w:val="clear" w:color="auto" w:fill="FFFFFF"/>
        </w:rPr>
        <w:t>178,7 млн.</w:t>
      </w:r>
      <w:r w:rsidRPr="0022704F">
        <w:rPr>
          <w:rFonts w:ascii="Times New Roman" w:hAnsi="Times New Roman"/>
          <w:sz w:val="28"/>
          <w:szCs w:val="28"/>
        </w:rPr>
        <w:t xml:space="preserve"> руб. </w:t>
      </w:r>
    </w:p>
    <w:p w14:paraId="51717853" w14:textId="77777777" w:rsidR="00457C7E" w:rsidRPr="0022704F" w:rsidRDefault="00457C7E" w:rsidP="00457C7E">
      <w:pPr>
        <w:pStyle w:val="a9"/>
        <w:spacing w:before="120" w:after="0" w:line="240" w:lineRule="auto"/>
        <w:ind w:left="0" w:firstLine="709"/>
        <w:jc w:val="both"/>
        <w:divId w:val="1006633197"/>
        <w:rPr>
          <w:rFonts w:ascii="Times New Roman" w:hAnsi="Times New Roman"/>
          <w:sz w:val="28"/>
          <w:szCs w:val="28"/>
          <w:highlight w:val="green"/>
        </w:rPr>
      </w:pPr>
      <w:r w:rsidRPr="0022704F">
        <w:rPr>
          <w:rStyle w:val="17"/>
          <w:b w:val="0"/>
          <w:sz w:val="28"/>
          <w:szCs w:val="28"/>
        </w:rPr>
        <w:t xml:space="preserve">Завершено начатое в 2020 году </w:t>
      </w:r>
      <w:r w:rsidRPr="0022704F">
        <w:rPr>
          <w:rFonts w:ascii="Times New Roman" w:hAnsi="Times New Roman"/>
          <w:sz w:val="28"/>
          <w:szCs w:val="28"/>
        </w:rPr>
        <w:t>проектирование реконструкции теплосети в с. Топчиха</w:t>
      </w:r>
      <w:r w:rsidRPr="0022704F">
        <w:rPr>
          <w:rStyle w:val="17"/>
          <w:b w:val="0"/>
          <w:sz w:val="28"/>
          <w:szCs w:val="28"/>
        </w:rPr>
        <w:t>, протяженностью</w:t>
      </w:r>
      <w:r w:rsidRPr="0022704F">
        <w:rPr>
          <w:rFonts w:ascii="Times New Roman" w:eastAsia="SimSun" w:hAnsi="Times New Roman"/>
          <w:kern w:val="3"/>
          <w:sz w:val="28"/>
          <w:szCs w:val="28"/>
          <w:lang w:eastAsia="zh-CN" w:bidi="hi-IN"/>
        </w:rPr>
        <w:t xml:space="preserve"> 1,79</w:t>
      </w:r>
      <w:r w:rsidRPr="0022704F">
        <w:rPr>
          <w:rFonts w:ascii="Times New Roman" w:hAnsi="Times New Roman"/>
          <w:iCs/>
          <w:sz w:val="28"/>
          <w:szCs w:val="28"/>
        </w:rPr>
        <w:t xml:space="preserve"> км, соединяющей новую котельную с магистральной сетью. </w:t>
      </w:r>
      <w:r w:rsidRPr="0022704F">
        <w:rPr>
          <w:rFonts w:ascii="Times New Roman" w:hAnsi="Times New Roman"/>
          <w:sz w:val="28"/>
          <w:szCs w:val="28"/>
        </w:rPr>
        <w:t xml:space="preserve">Конкурсные процедуры проведены, контракт заключен 14.03.2023, стоимость строительства - 218 млн. руб. </w:t>
      </w:r>
    </w:p>
    <w:p w14:paraId="19782D2D" w14:textId="053EEE7C" w:rsidR="00457C7E" w:rsidRPr="0022704F" w:rsidRDefault="000C48E7" w:rsidP="003652F7">
      <w:pPr>
        <w:ind w:firstLine="709"/>
        <w:jc w:val="both"/>
        <w:divId w:val="1006633197"/>
        <w:rPr>
          <w:sz w:val="28"/>
          <w:szCs w:val="28"/>
        </w:rPr>
      </w:pPr>
      <w:r w:rsidRPr="0022704F">
        <w:rPr>
          <w:sz w:val="28"/>
          <w:szCs w:val="28"/>
        </w:rPr>
        <w:t>В рамках реализации мероприятий государственной программы «Комплексное развитие сельских территорий» в 2022 году н</w:t>
      </w:r>
      <w:r w:rsidR="00457C7E" w:rsidRPr="0022704F">
        <w:rPr>
          <w:sz w:val="28"/>
          <w:szCs w:val="28"/>
        </w:rPr>
        <w:t xml:space="preserve">ачата </w:t>
      </w:r>
      <w:bookmarkStart w:id="1" w:name="_Hlk50019582"/>
      <w:r w:rsidR="00457C7E" w:rsidRPr="0022704F">
        <w:rPr>
          <w:sz w:val="28"/>
          <w:szCs w:val="28"/>
        </w:rPr>
        <w:t xml:space="preserve">реконструкция </w:t>
      </w:r>
      <w:bookmarkEnd w:id="1"/>
      <w:r w:rsidR="00457C7E" w:rsidRPr="0022704F">
        <w:rPr>
          <w:sz w:val="28"/>
          <w:szCs w:val="28"/>
        </w:rPr>
        <w:t>15 км водопроводных сетей и сооружений</w:t>
      </w:r>
      <w:r w:rsidR="00D90923" w:rsidRPr="0022704F">
        <w:rPr>
          <w:sz w:val="28"/>
          <w:szCs w:val="28"/>
        </w:rPr>
        <w:t xml:space="preserve"> </w:t>
      </w:r>
      <w:r w:rsidRPr="0022704F">
        <w:rPr>
          <w:sz w:val="28"/>
          <w:szCs w:val="28"/>
        </w:rPr>
        <w:t xml:space="preserve">в с. </w:t>
      </w:r>
      <w:proofErr w:type="spellStart"/>
      <w:r w:rsidRPr="0022704F">
        <w:rPr>
          <w:sz w:val="28"/>
          <w:szCs w:val="28"/>
        </w:rPr>
        <w:t>Парфёново</w:t>
      </w:r>
      <w:proofErr w:type="spellEnd"/>
      <w:r w:rsidR="00457C7E" w:rsidRPr="0022704F">
        <w:rPr>
          <w:sz w:val="28"/>
          <w:szCs w:val="28"/>
        </w:rPr>
        <w:t xml:space="preserve">. </w:t>
      </w:r>
      <w:r w:rsidR="003652F7" w:rsidRPr="0022704F">
        <w:rPr>
          <w:sz w:val="28"/>
          <w:szCs w:val="28"/>
        </w:rPr>
        <w:t xml:space="preserve">План завершения реконструкции - </w:t>
      </w:r>
      <w:r w:rsidR="00457C7E" w:rsidRPr="0022704F">
        <w:rPr>
          <w:sz w:val="28"/>
          <w:szCs w:val="28"/>
        </w:rPr>
        <w:t xml:space="preserve">2023 год. На </w:t>
      </w:r>
      <w:r w:rsidR="00457C7E" w:rsidRPr="0022704F">
        <w:rPr>
          <w:sz w:val="28"/>
          <w:szCs w:val="28"/>
          <w:lang w:val="en-US"/>
        </w:rPr>
        <w:t>I</w:t>
      </w:r>
      <w:r w:rsidR="00457C7E" w:rsidRPr="0022704F">
        <w:rPr>
          <w:sz w:val="28"/>
          <w:szCs w:val="28"/>
        </w:rPr>
        <w:t xml:space="preserve"> этапе проложено 9 километров водопроводных сетей, установлена водонапорная башня, пробурено две водозаборные скважины, установлена дизель-генераторная установка, освоено 30,6 млн. руб. Общая стоимость проекта 65,3 млн. руб., из них 10 млн. руб. вклад предпринимателей </w:t>
      </w:r>
      <w:proofErr w:type="spellStart"/>
      <w:r w:rsidR="00457C7E" w:rsidRPr="0022704F">
        <w:rPr>
          <w:sz w:val="28"/>
          <w:szCs w:val="28"/>
        </w:rPr>
        <w:t>Парфёновского</w:t>
      </w:r>
      <w:proofErr w:type="spellEnd"/>
      <w:r w:rsidR="00457C7E" w:rsidRPr="0022704F">
        <w:rPr>
          <w:sz w:val="28"/>
          <w:szCs w:val="28"/>
        </w:rPr>
        <w:t xml:space="preserve"> сельсовета.</w:t>
      </w:r>
    </w:p>
    <w:p w14:paraId="6D599AD9" w14:textId="77777777" w:rsidR="008C2359" w:rsidRPr="0022704F" w:rsidRDefault="008C2359" w:rsidP="008C2359">
      <w:pPr>
        <w:suppressAutoHyphens/>
        <w:spacing w:before="60"/>
        <w:ind w:firstLine="709"/>
        <w:jc w:val="both"/>
        <w:divId w:val="1006633197"/>
        <w:rPr>
          <w:sz w:val="28"/>
          <w:szCs w:val="28"/>
        </w:rPr>
      </w:pPr>
      <w:r w:rsidRPr="0022704F">
        <w:rPr>
          <w:sz w:val="28"/>
          <w:szCs w:val="28"/>
        </w:rPr>
        <w:t xml:space="preserve">Проект реконструкции водопроводных сетей и сооружений в с. </w:t>
      </w:r>
      <w:proofErr w:type="spellStart"/>
      <w:r w:rsidRPr="0022704F">
        <w:rPr>
          <w:sz w:val="28"/>
          <w:szCs w:val="28"/>
        </w:rPr>
        <w:t>Чистюнька</w:t>
      </w:r>
      <w:proofErr w:type="spellEnd"/>
      <w:r w:rsidRPr="0022704F">
        <w:rPr>
          <w:sz w:val="28"/>
          <w:szCs w:val="28"/>
        </w:rPr>
        <w:t>, стоимостью 96,9</w:t>
      </w:r>
      <w:r w:rsidRPr="0022704F">
        <w:rPr>
          <w:rFonts w:eastAsia="SimSun" w:cs="Lucida Sans"/>
          <w:kern w:val="3"/>
          <w:sz w:val="28"/>
          <w:szCs w:val="28"/>
          <w:lang w:eastAsia="zh-CN" w:bidi="hi-IN"/>
        </w:rPr>
        <w:t xml:space="preserve"> млн. руб., </w:t>
      </w:r>
      <w:r w:rsidRPr="0022704F">
        <w:rPr>
          <w:sz w:val="28"/>
          <w:szCs w:val="28"/>
        </w:rPr>
        <w:t>включен в региональный проект «Чистая вода» на 2025 год. Стоимость проектных работ составила 9,5 млн. руб.</w:t>
      </w:r>
    </w:p>
    <w:p w14:paraId="2196716B" w14:textId="00571EC0" w:rsidR="008C2359" w:rsidRPr="0022704F" w:rsidRDefault="008C2359" w:rsidP="008C2359">
      <w:pPr>
        <w:suppressAutoHyphens/>
        <w:spacing w:before="60"/>
        <w:ind w:firstLine="709"/>
        <w:jc w:val="both"/>
        <w:divId w:val="1006633197"/>
        <w:rPr>
          <w:sz w:val="28"/>
          <w:szCs w:val="28"/>
        </w:rPr>
      </w:pPr>
      <w:r w:rsidRPr="0022704F">
        <w:rPr>
          <w:sz w:val="28"/>
          <w:szCs w:val="28"/>
        </w:rPr>
        <w:lastRenderedPageBreak/>
        <w:t>Завершено четырехлетнее проектирование реконструкции водопроводных сетей и сооружений в с. Топчиха, стоимостью строительно-монтажных работ 462 млн. руб. Получено положительное заключение проектно-сметной документации.</w:t>
      </w:r>
    </w:p>
    <w:p w14:paraId="53497A71" w14:textId="467D9DF0" w:rsidR="008C2359" w:rsidRPr="0022704F" w:rsidRDefault="000C48E7" w:rsidP="008C2359">
      <w:pPr>
        <w:pStyle w:val="aa"/>
        <w:spacing w:after="0"/>
        <w:ind w:left="23" w:right="23" w:firstLine="697"/>
        <w:jc w:val="both"/>
        <w:divId w:val="1006633197"/>
        <w:rPr>
          <w:rFonts w:eastAsia="SimSun" w:cs="Lucida Sans"/>
          <w:kern w:val="3"/>
          <w:sz w:val="28"/>
          <w:szCs w:val="28"/>
          <w:lang w:val="ru-RU" w:eastAsia="zh-CN" w:bidi="hi-IN"/>
        </w:rPr>
      </w:pPr>
      <w:r w:rsidRPr="0022704F">
        <w:rPr>
          <w:rFonts w:eastAsia="SimSun" w:cs="Lucida Sans"/>
          <w:kern w:val="3"/>
          <w:sz w:val="28"/>
          <w:szCs w:val="28"/>
          <w:lang w:eastAsia="zh-CN" w:bidi="hi-IN"/>
        </w:rPr>
        <w:t xml:space="preserve">На завершающем этапе </w:t>
      </w:r>
      <w:r w:rsidRPr="0022704F">
        <w:rPr>
          <w:rFonts w:eastAsia="SimSun" w:cs="Lucida Sans"/>
          <w:kern w:val="3"/>
          <w:sz w:val="28"/>
          <w:szCs w:val="28"/>
          <w:lang w:val="ru-RU" w:eastAsia="zh-CN" w:bidi="hi-IN"/>
        </w:rPr>
        <w:t xml:space="preserve">двухлетнее </w:t>
      </w:r>
      <w:r w:rsidRPr="0022704F">
        <w:rPr>
          <w:rFonts w:eastAsia="SimSun" w:cs="Lucida Sans"/>
          <w:kern w:val="3"/>
          <w:sz w:val="28"/>
          <w:szCs w:val="28"/>
          <w:lang w:eastAsia="zh-CN" w:bidi="hi-IN"/>
        </w:rPr>
        <w:t>проектирование</w:t>
      </w:r>
      <w:r w:rsidRPr="0022704F">
        <w:rPr>
          <w:rFonts w:eastAsia="SimSun"/>
          <w:kern w:val="3"/>
          <w:sz w:val="28"/>
          <w:szCs w:val="28"/>
          <w:lang w:eastAsia="zh-CN" w:bidi="hi-IN"/>
        </w:rPr>
        <w:t xml:space="preserve"> </w:t>
      </w:r>
      <w:r w:rsidRPr="0022704F">
        <w:rPr>
          <w:rFonts w:eastAsia="SimSun" w:cs="Lucida Sans"/>
          <w:kern w:val="3"/>
          <w:sz w:val="28"/>
          <w:szCs w:val="28"/>
          <w:lang w:eastAsia="zh-CN" w:bidi="hi-IN"/>
        </w:rPr>
        <w:t>строительства средней школы № 2 в с. Топчиха</w:t>
      </w:r>
      <w:r w:rsidR="003652F7" w:rsidRPr="0022704F">
        <w:rPr>
          <w:rFonts w:eastAsia="SimSun" w:cs="Lucida Sans"/>
          <w:kern w:val="3"/>
          <w:sz w:val="28"/>
          <w:szCs w:val="28"/>
          <w:lang w:val="ru-RU" w:eastAsia="zh-CN" w:bidi="hi-IN"/>
        </w:rPr>
        <w:t xml:space="preserve">. </w:t>
      </w:r>
      <w:r w:rsidRPr="0022704F">
        <w:rPr>
          <w:rFonts w:eastAsia="SimSun" w:cs="Lucida Sans"/>
          <w:kern w:val="3"/>
          <w:sz w:val="28"/>
          <w:szCs w:val="28"/>
          <w:lang w:val="ru-RU" w:eastAsia="zh-CN" w:bidi="hi-IN"/>
        </w:rPr>
        <w:t xml:space="preserve">В </w:t>
      </w:r>
      <w:r w:rsidRPr="0022704F">
        <w:rPr>
          <w:sz w:val="28"/>
          <w:szCs w:val="28"/>
          <w:lang w:val="ru-RU"/>
        </w:rPr>
        <w:t>феврале 2023 года выполнены дополнительные геологические изыскания на месте будущего строительства</w:t>
      </w:r>
      <w:r w:rsidRPr="0022704F">
        <w:rPr>
          <w:sz w:val="28"/>
          <w:szCs w:val="28"/>
        </w:rPr>
        <w:t>.</w:t>
      </w:r>
      <w:r w:rsidRPr="0022704F">
        <w:rPr>
          <w:sz w:val="28"/>
          <w:szCs w:val="28"/>
          <w:lang w:val="ru-RU"/>
        </w:rPr>
        <w:t xml:space="preserve"> </w:t>
      </w:r>
      <w:r w:rsidRPr="0022704F">
        <w:rPr>
          <w:rFonts w:eastAsia="SimSun" w:cs="Lucida Sans"/>
          <w:kern w:val="3"/>
          <w:sz w:val="28"/>
          <w:szCs w:val="28"/>
          <w:lang w:val="ru-RU" w:eastAsia="zh-CN" w:bidi="hi-IN"/>
        </w:rPr>
        <w:t>П</w:t>
      </w:r>
      <w:r w:rsidRPr="0022704F">
        <w:rPr>
          <w:sz w:val="28"/>
          <w:szCs w:val="28"/>
          <w:lang w:val="ru-RU"/>
        </w:rPr>
        <w:t>роектным институтом</w:t>
      </w:r>
      <w:r w:rsidRPr="0022704F">
        <w:rPr>
          <w:sz w:val="28"/>
          <w:szCs w:val="28"/>
        </w:rPr>
        <w:t xml:space="preserve"> «</w:t>
      </w:r>
      <w:proofErr w:type="spellStart"/>
      <w:r w:rsidRPr="0022704F">
        <w:rPr>
          <w:sz w:val="28"/>
          <w:szCs w:val="28"/>
        </w:rPr>
        <w:t>Алтайгражданпроект</w:t>
      </w:r>
      <w:proofErr w:type="spellEnd"/>
      <w:r w:rsidRPr="0022704F">
        <w:rPr>
          <w:sz w:val="28"/>
          <w:szCs w:val="28"/>
        </w:rPr>
        <w:t>»</w:t>
      </w:r>
      <w:r w:rsidRPr="0022704F">
        <w:rPr>
          <w:sz w:val="28"/>
          <w:szCs w:val="28"/>
          <w:lang w:val="ru-RU"/>
        </w:rPr>
        <w:t xml:space="preserve"> в марте - апреле текущего года планируется передача проекта на государственную экспертизу</w:t>
      </w:r>
      <w:r w:rsidRPr="0022704F">
        <w:rPr>
          <w:sz w:val="28"/>
          <w:szCs w:val="28"/>
        </w:rPr>
        <w:t>.</w:t>
      </w:r>
      <w:r w:rsidRPr="0022704F">
        <w:rPr>
          <w:rFonts w:eastAsia="SimSun" w:cs="Lucida Sans"/>
          <w:kern w:val="3"/>
          <w:sz w:val="28"/>
          <w:szCs w:val="28"/>
          <w:lang w:val="ru-RU" w:eastAsia="zh-CN" w:bidi="hi-IN"/>
        </w:rPr>
        <w:t xml:space="preserve"> На проектирование из краевого бюджета за период 2022-2023 годы выделено 21,5  млн. руб.</w:t>
      </w:r>
    </w:p>
    <w:p w14:paraId="0A3A432E" w14:textId="77777777" w:rsidR="000C48E7" w:rsidRPr="0022704F" w:rsidRDefault="000C48E7" w:rsidP="000C48E7">
      <w:pPr>
        <w:pStyle w:val="10"/>
        <w:shd w:val="clear" w:color="auto" w:fill="auto"/>
        <w:spacing w:before="60" w:after="0" w:line="240" w:lineRule="auto"/>
        <w:ind w:left="23" w:right="23" w:firstLine="720"/>
        <w:jc w:val="both"/>
        <w:divId w:val="1006633197"/>
        <w:rPr>
          <w:sz w:val="28"/>
          <w:szCs w:val="28"/>
        </w:rPr>
      </w:pPr>
      <w:r w:rsidRPr="0022704F">
        <w:rPr>
          <w:rFonts w:eastAsia="SimSun" w:cs="Lucida Sans"/>
          <w:kern w:val="3"/>
          <w:sz w:val="28"/>
          <w:szCs w:val="28"/>
          <w:lang w:eastAsia="zh-CN" w:bidi="hi-IN"/>
        </w:rPr>
        <w:t>Следующий масштабный  проект для района</w:t>
      </w:r>
      <w:r w:rsidRPr="0022704F">
        <w:rPr>
          <w:rFonts w:eastAsia="SimSun" w:cs="Lucida Sans"/>
          <w:b/>
          <w:kern w:val="3"/>
          <w:sz w:val="28"/>
          <w:szCs w:val="28"/>
          <w:lang w:eastAsia="zh-CN" w:bidi="hi-IN"/>
        </w:rPr>
        <w:t xml:space="preserve"> </w:t>
      </w:r>
      <w:r w:rsidRPr="0022704F">
        <w:rPr>
          <w:rFonts w:eastAsia="SimSun" w:cs="Lucida Sans"/>
          <w:kern w:val="3"/>
          <w:sz w:val="28"/>
          <w:szCs w:val="28"/>
          <w:lang w:eastAsia="zh-CN" w:bidi="hi-IN"/>
        </w:rPr>
        <w:t xml:space="preserve">– газификация находится </w:t>
      </w:r>
      <w:r w:rsidRPr="0022704F">
        <w:rPr>
          <w:rFonts w:eastAsia="SimSun" w:cs="Lucida Sans"/>
          <w:kern w:val="3"/>
          <w:sz w:val="28"/>
          <w:szCs w:val="28"/>
          <w:lang w:eastAsia="zh-CN" w:bidi="hi-IN"/>
        </w:rPr>
        <w:br/>
        <w:t xml:space="preserve">в активной фазе проектирования. </w:t>
      </w:r>
      <w:r w:rsidRPr="0022704F">
        <w:rPr>
          <w:rStyle w:val="ac"/>
          <w:i w:val="0"/>
          <w:sz w:val="28"/>
          <w:szCs w:val="28"/>
        </w:rPr>
        <w:t xml:space="preserve">Проектной организацией «Альфа-проект» проектируется </w:t>
      </w:r>
      <w:r w:rsidRPr="0022704F">
        <w:rPr>
          <w:sz w:val="28"/>
          <w:szCs w:val="28"/>
        </w:rPr>
        <w:t>30 километров распределительной сети в с. Топчиха</w:t>
      </w:r>
      <w:r w:rsidRPr="0022704F">
        <w:rPr>
          <w:rFonts w:eastAsia="SimSun" w:cs="Lucida Sans"/>
          <w:kern w:val="3"/>
          <w:sz w:val="28"/>
          <w:szCs w:val="28"/>
          <w:lang w:eastAsia="zh-CN" w:bidi="hi-IN"/>
        </w:rPr>
        <w:t xml:space="preserve"> н</w:t>
      </w:r>
      <w:r w:rsidRPr="0022704F">
        <w:rPr>
          <w:sz w:val="28"/>
          <w:szCs w:val="28"/>
        </w:rPr>
        <w:t xml:space="preserve">а основании исходных данных, предоставляемых Администрацией района. Проектный институт ООО «ИПИГАЗ» проектирует межпоселковый газопровод высокого давления от с. Калманка до с. Топчиха, согласована схема его прохождения. Проектирование объекта осуществляется за счет средств ПАО «Газпром». </w:t>
      </w:r>
    </w:p>
    <w:p w14:paraId="5AFDAD4B" w14:textId="00C3EC1C" w:rsidR="0074511A" w:rsidRPr="0022704F" w:rsidRDefault="00954C8F" w:rsidP="003652F7">
      <w:pPr>
        <w:ind w:firstLine="709"/>
        <w:jc w:val="both"/>
        <w:divId w:val="1006633197"/>
        <w:rPr>
          <w:sz w:val="28"/>
          <w:szCs w:val="28"/>
        </w:rPr>
      </w:pPr>
      <w:r w:rsidRPr="0022704F">
        <w:rPr>
          <w:sz w:val="28"/>
          <w:szCs w:val="28"/>
        </w:rPr>
        <w:t xml:space="preserve">Работа Администрации района в области инвестиционной политики направлена на дальнейшее укрепление </w:t>
      </w:r>
      <w:proofErr w:type="spellStart"/>
      <w:r w:rsidRPr="0022704F">
        <w:rPr>
          <w:sz w:val="28"/>
          <w:szCs w:val="28"/>
        </w:rPr>
        <w:t>инвестиционно</w:t>
      </w:r>
      <w:proofErr w:type="spellEnd"/>
      <w:r w:rsidRPr="0022704F">
        <w:rPr>
          <w:sz w:val="28"/>
          <w:szCs w:val="28"/>
        </w:rPr>
        <w:t xml:space="preserve"> - привлекательного имиджа района. С целью улучшения инвестиционного и предпринимательского климата территории полностью внедрен муниципальный инвестиционный стандарт, принято Положение о </w:t>
      </w:r>
      <w:proofErr w:type="spellStart"/>
      <w:r w:rsidRPr="0022704F">
        <w:rPr>
          <w:sz w:val="28"/>
          <w:szCs w:val="28"/>
        </w:rPr>
        <w:t>муниципально</w:t>
      </w:r>
      <w:proofErr w:type="spellEnd"/>
      <w:r w:rsidRPr="0022704F">
        <w:rPr>
          <w:sz w:val="28"/>
          <w:szCs w:val="28"/>
        </w:rPr>
        <w:t>-частном партнерстве в муниципальном образовании Топчихинский район.</w:t>
      </w:r>
    </w:p>
    <w:p w14:paraId="50EDF568" w14:textId="77777777" w:rsidR="0074511A" w:rsidRPr="0022704F" w:rsidRDefault="0074511A" w:rsidP="008E0719">
      <w:pPr>
        <w:spacing w:before="240" w:after="240" w:line="276" w:lineRule="auto"/>
        <w:jc w:val="center"/>
        <w:divId w:val="672149918"/>
      </w:pPr>
      <w:r w:rsidRPr="0022704F">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14:paraId="29D7645B" w14:textId="77777777" w:rsidR="00D23917" w:rsidRPr="0022704F" w:rsidRDefault="001F1010" w:rsidP="00D23917">
      <w:pPr>
        <w:spacing w:before="60"/>
        <w:ind w:firstLine="709"/>
        <w:jc w:val="both"/>
        <w:divId w:val="672149918"/>
        <w:rPr>
          <w:sz w:val="28"/>
          <w:szCs w:val="28"/>
        </w:rPr>
      </w:pPr>
      <w:r w:rsidRPr="0022704F">
        <w:rPr>
          <w:sz w:val="28"/>
          <w:szCs w:val="28"/>
        </w:rPr>
        <w:t>В Едином реестре субъектов малого и среднего предпринимательства содержатся сведения о 5</w:t>
      </w:r>
      <w:r w:rsidR="005454C2" w:rsidRPr="0022704F">
        <w:rPr>
          <w:sz w:val="28"/>
          <w:szCs w:val="28"/>
        </w:rPr>
        <w:t>4</w:t>
      </w:r>
      <w:r w:rsidRPr="0022704F">
        <w:rPr>
          <w:sz w:val="28"/>
          <w:szCs w:val="28"/>
        </w:rPr>
        <w:t xml:space="preserve"> малых</w:t>
      </w:r>
      <w:r w:rsidR="00857836" w:rsidRPr="0022704F">
        <w:rPr>
          <w:sz w:val="28"/>
          <w:szCs w:val="28"/>
        </w:rPr>
        <w:t xml:space="preserve">, </w:t>
      </w:r>
      <w:r w:rsidRPr="0022704F">
        <w:rPr>
          <w:sz w:val="28"/>
          <w:szCs w:val="28"/>
        </w:rPr>
        <w:t>2 средних предприятиях</w:t>
      </w:r>
      <w:r w:rsidR="00857836" w:rsidRPr="0022704F">
        <w:rPr>
          <w:sz w:val="28"/>
          <w:szCs w:val="28"/>
        </w:rPr>
        <w:t xml:space="preserve"> и</w:t>
      </w:r>
      <w:r w:rsidRPr="0022704F">
        <w:rPr>
          <w:sz w:val="28"/>
          <w:szCs w:val="28"/>
        </w:rPr>
        <w:t xml:space="preserve"> 3</w:t>
      </w:r>
      <w:r w:rsidR="005454C2" w:rsidRPr="0022704F">
        <w:rPr>
          <w:sz w:val="28"/>
          <w:szCs w:val="28"/>
        </w:rPr>
        <w:t>50</w:t>
      </w:r>
      <w:r w:rsidRPr="0022704F">
        <w:rPr>
          <w:sz w:val="28"/>
          <w:szCs w:val="28"/>
        </w:rPr>
        <w:t xml:space="preserve"> индивидуальных предпринимателях района. По данным ФНС на территории района на 01.01.202</w:t>
      </w:r>
      <w:r w:rsidR="005454C2" w:rsidRPr="0022704F">
        <w:rPr>
          <w:sz w:val="28"/>
          <w:szCs w:val="28"/>
        </w:rPr>
        <w:t>3</w:t>
      </w:r>
      <w:r w:rsidRPr="0022704F">
        <w:rPr>
          <w:sz w:val="28"/>
          <w:szCs w:val="28"/>
        </w:rPr>
        <w:t xml:space="preserve"> также зарегистрировано </w:t>
      </w:r>
      <w:r w:rsidR="00AD42C9" w:rsidRPr="0022704F">
        <w:rPr>
          <w:sz w:val="28"/>
          <w:szCs w:val="28"/>
        </w:rPr>
        <w:t>467</w:t>
      </w:r>
      <w:r w:rsidRPr="0022704F">
        <w:rPr>
          <w:sz w:val="28"/>
          <w:szCs w:val="28"/>
        </w:rPr>
        <w:t xml:space="preserve"> </w:t>
      </w:r>
      <w:proofErr w:type="spellStart"/>
      <w:r w:rsidRPr="0022704F">
        <w:rPr>
          <w:sz w:val="28"/>
          <w:szCs w:val="28"/>
        </w:rPr>
        <w:t>самозанятых</w:t>
      </w:r>
      <w:proofErr w:type="spellEnd"/>
      <w:r w:rsidRPr="0022704F">
        <w:rPr>
          <w:sz w:val="28"/>
          <w:szCs w:val="28"/>
        </w:rPr>
        <w:t xml:space="preserve"> граждан.</w:t>
      </w:r>
      <w:r w:rsidR="00857836" w:rsidRPr="0022704F">
        <w:rPr>
          <w:sz w:val="28"/>
          <w:szCs w:val="28"/>
        </w:rPr>
        <w:t xml:space="preserve"> </w:t>
      </w:r>
      <w:r w:rsidRPr="0022704F">
        <w:rPr>
          <w:sz w:val="28"/>
          <w:szCs w:val="28"/>
        </w:rPr>
        <w:t xml:space="preserve">В течение года предпринимательскую деятельность зарегистрировали </w:t>
      </w:r>
      <w:r w:rsidR="00AE2554" w:rsidRPr="0022704F">
        <w:rPr>
          <w:sz w:val="28"/>
          <w:szCs w:val="28"/>
        </w:rPr>
        <w:t>124</w:t>
      </w:r>
      <w:r w:rsidRPr="0022704F">
        <w:rPr>
          <w:sz w:val="28"/>
          <w:szCs w:val="28"/>
        </w:rPr>
        <w:t xml:space="preserve"> новых хозяйствующих субъектов, выше уровня прошлого года на 2</w:t>
      </w:r>
      <w:r w:rsidR="00AE2554" w:rsidRPr="0022704F">
        <w:rPr>
          <w:sz w:val="28"/>
          <w:szCs w:val="28"/>
        </w:rPr>
        <w:t>6</w:t>
      </w:r>
      <w:r w:rsidRPr="0022704F">
        <w:rPr>
          <w:sz w:val="28"/>
          <w:szCs w:val="28"/>
        </w:rPr>
        <w:t xml:space="preserve">, что характеризует стабильную предпринимательскую и экономическую активность населения. В расчете на 10 тысяч человек приходится </w:t>
      </w:r>
      <w:r w:rsidR="00AE2554" w:rsidRPr="0022704F">
        <w:rPr>
          <w:sz w:val="28"/>
          <w:szCs w:val="28"/>
        </w:rPr>
        <w:t>221</w:t>
      </w:r>
      <w:r w:rsidRPr="0022704F">
        <w:rPr>
          <w:sz w:val="28"/>
          <w:szCs w:val="28"/>
        </w:rPr>
        <w:t xml:space="preserve"> субъект предпринимательства. </w:t>
      </w:r>
      <w:r w:rsidR="00D23917" w:rsidRPr="0022704F">
        <w:rPr>
          <w:sz w:val="28"/>
          <w:szCs w:val="28"/>
        </w:rPr>
        <w:t xml:space="preserve">Доля поступлений от бизнеса в общем объеме собственных доходов районного бюджета по итогам года увеличилась с 20,9 % в 2021 году до 37,3 %. </w:t>
      </w:r>
    </w:p>
    <w:p w14:paraId="75348ACB" w14:textId="77777777" w:rsidR="00D23917" w:rsidRPr="0022704F" w:rsidRDefault="001F1010" w:rsidP="00D23917">
      <w:pPr>
        <w:ind w:firstLine="709"/>
        <w:jc w:val="both"/>
        <w:divId w:val="672149918"/>
        <w:rPr>
          <w:sz w:val="28"/>
          <w:szCs w:val="28"/>
        </w:rPr>
      </w:pPr>
      <w:r w:rsidRPr="0022704F">
        <w:rPr>
          <w:sz w:val="28"/>
          <w:szCs w:val="28"/>
        </w:rPr>
        <w:t xml:space="preserve">На финансирование мероприятий муниципальной программы «Развитие малого и среднего предпринимательства в Топчихинском районе» из районного бюджета направлено </w:t>
      </w:r>
      <w:r w:rsidR="00D23917" w:rsidRPr="0022704F">
        <w:rPr>
          <w:sz w:val="28"/>
          <w:szCs w:val="28"/>
        </w:rPr>
        <w:t xml:space="preserve">423,8 </w:t>
      </w:r>
      <w:r w:rsidRPr="0022704F">
        <w:rPr>
          <w:sz w:val="28"/>
          <w:szCs w:val="28"/>
        </w:rPr>
        <w:t xml:space="preserve">тыс. руб. ИКЦ предпринимателям и </w:t>
      </w:r>
      <w:r w:rsidRPr="0022704F">
        <w:rPr>
          <w:sz w:val="28"/>
          <w:szCs w:val="28"/>
        </w:rPr>
        <w:lastRenderedPageBreak/>
        <w:t xml:space="preserve">гражданам района предоставлено </w:t>
      </w:r>
      <w:r w:rsidR="00D23917" w:rsidRPr="0022704F">
        <w:rPr>
          <w:sz w:val="28"/>
          <w:szCs w:val="28"/>
        </w:rPr>
        <w:t>292</w:t>
      </w:r>
      <w:r w:rsidRPr="0022704F">
        <w:rPr>
          <w:sz w:val="28"/>
          <w:szCs w:val="28"/>
        </w:rPr>
        <w:t xml:space="preserve"> информационно-консультационных услуг. </w:t>
      </w:r>
    </w:p>
    <w:p w14:paraId="35B8D186" w14:textId="7F2A8548" w:rsidR="00D23917" w:rsidRPr="0022704F" w:rsidRDefault="00D23917" w:rsidP="00D23917">
      <w:pPr>
        <w:shd w:val="clear" w:color="auto" w:fill="FFFFFF"/>
        <w:ind w:firstLine="709"/>
        <w:jc w:val="both"/>
        <w:divId w:val="672149918"/>
        <w:rPr>
          <w:sz w:val="28"/>
          <w:szCs w:val="28"/>
        </w:rPr>
      </w:pPr>
      <w:r w:rsidRPr="0022704F">
        <w:rPr>
          <w:sz w:val="28"/>
          <w:szCs w:val="28"/>
        </w:rPr>
        <w:t xml:space="preserve">В 2022 году 80 субъектов малого и среднего предпринимательства воспользовались финансовыми мерами государственной поддержки на общую сумму 23,61 млн. </w:t>
      </w:r>
      <w:proofErr w:type="spellStart"/>
      <w:r w:rsidRPr="0022704F">
        <w:rPr>
          <w:sz w:val="28"/>
          <w:szCs w:val="28"/>
        </w:rPr>
        <w:t>руб</w:t>
      </w:r>
      <w:proofErr w:type="spellEnd"/>
      <w:r w:rsidRPr="0022704F">
        <w:rPr>
          <w:sz w:val="28"/>
          <w:szCs w:val="28"/>
        </w:rPr>
        <w:t xml:space="preserve">, из них 75 субъектов воспользовались поддержкой в виде субсидий и грантов Министерства сельского хозяйства Алтайского края на общую сумму 22,66 млн. руб., 1 субъект </w:t>
      </w:r>
      <w:proofErr w:type="spellStart"/>
      <w:r w:rsidRPr="0022704F">
        <w:rPr>
          <w:sz w:val="28"/>
          <w:szCs w:val="28"/>
        </w:rPr>
        <w:t>грантовой</w:t>
      </w:r>
      <w:proofErr w:type="spellEnd"/>
      <w:r w:rsidRPr="0022704F">
        <w:rPr>
          <w:sz w:val="28"/>
          <w:szCs w:val="28"/>
        </w:rPr>
        <w:t xml:space="preserve"> поддержкой управления Алтайского края по развитию предпринимательства и рыночной инфраструктуры на сумму 0,91 </w:t>
      </w:r>
      <w:proofErr w:type="spellStart"/>
      <w:r w:rsidRPr="0022704F">
        <w:rPr>
          <w:sz w:val="28"/>
          <w:szCs w:val="28"/>
        </w:rPr>
        <w:t>млн.руб</w:t>
      </w:r>
      <w:proofErr w:type="spellEnd"/>
      <w:r w:rsidRPr="0022704F">
        <w:rPr>
          <w:sz w:val="28"/>
          <w:szCs w:val="28"/>
        </w:rPr>
        <w:t>.</w:t>
      </w:r>
    </w:p>
    <w:p w14:paraId="22B05A6E" w14:textId="77777777" w:rsidR="0074511A" w:rsidRPr="0022704F" w:rsidRDefault="0074511A" w:rsidP="008E0719">
      <w:pPr>
        <w:spacing w:before="240" w:after="240" w:line="276" w:lineRule="auto"/>
        <w:jc w:val="center"/>
        <w:divId w:val="1356543834"/>
      </w:pPr>
      <w:r w:rsidRPr="0022704F">
        <w:rPr>
          <w:rStyle w:val="a3"/>
          <w:sz w:val="28"/>
          <w:szCs w:val="28"/>
        </w:rPr>
        <w:t xml:space="preserve">Ситуация на рынке труда </w:t>
      </w:r>
    </w:p>
    <w:p w14:paraId="3F2409E2" w14:textId="00DE68F4" w:rsidR="00C04F9F" w:rsidRPr="0022704F" w:rsidRDefault="00954C8F" w:rsidP="00D23917">
      <w:pPr>
        <w:ind w:firstLine="709"/>
        <w:jc w:val="both"/>
        <w:divId w:val="1356543834"/>
        <w:rPr>
          <w:sz w:val="28"/>
          <w:szCs w:val="28"/>
        </w:rPr>
      </w:pPr>
      <w:r w:rsidRPr="0022704F">
        <w:rPr>
          <w:sz w:val="28"/>
          <w:szCs w:val="28"/>
        </w:rPr>
        <w:t>Ситуация на рынке труда в целом сохраняет свою стабильность. Численность занятых в экономике оценивается на уровне 8,0 тыс. чел., ввод рабочих мест на уровне прошлого года - 1</w:t>
      </w:r>
      <w:r w:rsidR="00D23917" w:rsidRPr="0022704F">
        <w:rPr>
          <w:sz w:val="28"/>
          <w:szCs w:val="28"/>
        </w:rPr>
        <w:t>31</w:t>
      </w:r>
      <w:r w:rsidRPr="0022704F">
        <w:rPr>
          <w:sz w:val="28"/>
          <w:szCs w:val="28"/>
        </w:rPr>
        <w:t xml:space="preserve"> ед. Среднемесячная начисленная заработная плата работников крупных и</w:t>
      </w:r>
      <w:r w:rsidR="00D23917" w:rsidRPr="0022704F">
        <w:rPr>
          <w:sz w:val="28"/>
          <w:szCs w:val="28"/>
        </w:rPr>
        <w:t xml:space="preserve"> средних организаций составила 36280,1 </w:t>
      </w:r>
      <w:r w:rsidRPr="0022704F">
        <w:rPr>
          <w:sz w:val="28"/>
          <w:szCs w:val="28"/>
        </w:rPr>
        <w:t>руб., что на 1</w:t>
      </w:r>
      <w:r w:rsidR="00D23917" w:rsidRPr="0022704F">
        <w:rPr>
          <w:sz w:val="28"/>
          <w:szCs w:val="28"/>
        </w:rPr>
        <w:t>6</w:t>
      </w:r>
      <w:r w:rsidRPr="0022704F">
        <w:rPr>
          <w:sz w:val="28"/>
          <w:szCs w:val="28"/>
        </w:rPr>
        <w:t xml:space="preserve"> % выше уровня прошлого года. Случаев просроченной задолженности по заработной плате не допускалось.</w:t>
      </w:r>
    </w:p>
    <w:p w14:paraId="0D862483" w14:textId="77777777" w:rsidR="00CB55B7" w:rsidRPr="0022704F" w:rsidRDefault="00CB55B7" w:rsidP="00CB55B7">
      <w:pPr>
        <w:ind w:firstLine="705"/>
        <w:jc w:val="both"/>
        <w:textAlignment w:val="baseline"/>
        <w:divId w:val="1356543834"/>
        <w:rPr>
          <w:sz w:val="28"/>
          <w:szCs w:val="28"/>
        </w:rPr>
      </w:pPr>
      <w:r w:rsidRPr="0022704F">
        <w:rPr>
          <w:sz w:val="28"/>
          <w:szCs w:val="28"/>
        </w:rPr>
        <w:t>Рабочей группой по вопросам снижения неформальной занятости за год в коммерческих структурах выявлены 74 работника, с которыми не заключены трудовые договоры и 92 хозяйствующих субъекта, осуществляющих свою деятельность без государственной регистрации, из них 100 % легализовали свои трудовые отношения и 100 % оформили свою деятельность. </w:t>
      </w:r>
    </w:p>
    <w:p w14:paraId="6E335DF9" w14:textId="77777777" w:rsidR="00CB55B7" w:rsidRPr="0022704F" w:rsidRDefault="00CB55B7" w:rsidP="00CB55B7">
      <w:pPr>
        <w:ind w:firstLine="720"/>
        <w:jc w:val="both"/>
        <w:textAlignment w:val="baseline"/>
        <w:divId w:val="1356543834"/>
        <w:rPr>
          <w:sz w:val="28"/>
          <w:szCs w:val="28"/>
        </w:rPr>
      </w:pPr>
      <w:r w:rsidRPr="0022704F">
        <w:rPr>
          <w:sz w:val="28"/>
          <w:szCs w:val="28"/>
        </w:rPr>
        <w:t>Затраты на финансирование условий и охраны труда по району составили 11100 руб. на одного работника. Четыре работодателя района имеют статус «Социально ориентированный».</w:t>
      </w:r>
    </w:p>
    <w:p w14:paraId="5F43EFBA" w14:textId="790342E9" w:rsidR="0074511A" w:rsidRPr="0022704F" w:rsidRDefault="00CB55B7" w:rsidP="00CB55B7">
      <w:pPr>
        <w:ind w:firstLine="720"/>
        <w:jc w:val="both"/>
        <w:textAlignment w:val="baseline"/>
        <w:divId w:val="1356543834"/>
        <w:rPr>
          <w:sz w:val="28"/>
          <w:szCs w:val="28"/>
        </w:rPr>
      </w:pPr>
      <w:r w:rsidRPr="0022704F">
        <w:rPr>
          <w:sz w:val="28"/>
          <w:szCs w:val="28"/>
        </w:rPr>
        <w:t xml:space="preserve">По состоянию на 1 января 2023 года уровень безработицы составляет  </w:t>
      </w:r>
      <w:r w:rsidRPr="0022704F">
        <w:rPr>
          <w:sz w:val="28"/>
          <w:szCs w:val="28"/>
        </w:rPr>
        <w:br/>
        <w:t xml:space="preserve">1,8 %, </w:t>
      </w:r>
      <w:r w:rsidR="00954C8F" w:rsidRPr="0022704F">
        <w:rPr>
          <w:sz w:val="28"/>
          <w:szCs w:val="28"/>
        </w:rPr>
        <w:t xml:space="preserve">напряженность на рынке труда составила </w:t>
      </w:r>
      <w:r w:rsidRPr="0022704F">
        <w:rPr>
          <w:sz w:val="28"/>
          <w:szCs w:val="28"/>
        </w:rPr>
        <w:t>0,84</w:t>
      </w:r>
      <w:r w:rsidR="00954C8F" w:rsidRPr="0022704F">
        <w:rPr>
          <w:sz w:val="28"/>
          <w:szCs w:val="28"/>
        </w:rPr>
        <w:t xml:space="preserve"> чел./место (в 202</w:t>
      </w:r>
      <w:r w:rsidRPr="0022704F">
        <w:rPr>
          <w:sz w:val="28"/>
          <w:szCs w:val="28"/>
        </w:rPr>
        <w:t>1</w:t>
      </w:r>
      <w:r w:rsidR="00954C8F" w:rsidRPr="0022704F">
        <w:rPr>
          <w:sz w:val="28"/>
          <w:szCs w:val="28"/>
        </w:rPr>
        <w:t xml:space="preserve"> г - 1 чел./место). За содействием в поиске работы в службу занятости обратилось </w:t>
      </w:r>
      <w:r w:rsidRPr="0022704F">
        <w:rPr>
          <w:sz w:val="28"/>
          <w:szCs w:val="28"/>
        </w:rPr>
        <w:t xml:space="preserve">568 </w:t>
      </w:r>
      <w:r w:rsidR="00954C8F" w:rsidRPr="0022704F">
        <w:rPr>
          <w:sz w:val="28"/>
          <w:szCs w:val="28"/>
        </w:rPr>
        <w:t xml:space="preserve">человек, из них трудоустроены </w:t>
      </w:r>
      <w:r w:rsidRPr="0022704F">
        <w:rPr>
          <w:sz w:val="28"/>
          <w:szCs w:val="28"/>
        </w:rPr>
        <w:t>407</w:t>
      </w:r>
      <w:r w:rsidR="00954C8F" w:rsidRPr="0022704F">
        <w:rPr>
          <w:sz w:val="28"/>
          <w:szCs w:val="28"/>
        </w:rPr>
        <w:t xml:space="preserve"> человек. Численность инвалидов трудоспособного возраста, занятых трудовой деятельностью, составила по итогу 202</w:t>
      </w:r>
      <w:r w:rsidRPr="0022704F">
        <w:rPr>
          <w:sz w:val="28"/>
          <w:szCs w:val="28"/>
        </w:rPr>
        <w:t xml:space="preserve">2 года 109 </w:t>
      </w:r>
      <w:r w:rsidR="00954C8F" w:rsidRPr="0022704F">
        <w:rPr>
          <w:sz w:val="28"/>
          <w:szCs w:val="28"/>
        </w:rPr>
        <w:t xml:space="preserve">человек, в том числе трудоустроено инвалидов в отчетном периоде - </w:t>
      </w:r>
      <w:r w:rsidRPr="0022704F">
        <w:rPr>
          <w:sz w:val="28"/>
          <w:szCs w:val="28"/>
        </w:rPr>
        <w:t>16</w:t>
      </w:r>
      <w:r w:rsidR="00954C8F" w:rsidRPr="0022704F">
        <w:rPr>
          <w:sz w:val="28"/>
          <w:szCs w:val="28"/>
        </w:rPr>
        <w:t xml:space="preserve"> человек.</w:t>
      </w:r>
    </w:p>
    <w:p w14:paraId="4C50A55C" w14:textId="77777777" w:rsidR="0074511A" w:rsidRPr="0022704F" w:rsidRDefault="0074511A" w:rsidP="008E0719">
      <w:pPr>
        <w:spacing w:before="240" w:after="240" w:line="276" w:lineRule="auto"/>
        <w:jc w:val="center"/>
        <w:divId w:val="1611469857"/>
      </w:pPr>
      <w:r w:rsidRPr="0022704F">
        <w:rPr>
          <w:rStyle w:val="a3"/>
          <w:sz w:val="28"/>
          <w:szCs w:val="28"/>
        </w:rPr>
        <w:t xml:space="preserve">Уровень жизни населения </w:t>
      </w:r>
    </w:p>
    <w:p w14:paraId="79AB0DE7" w14:textId="1481B95B" w:rsidR="0074511A" w:rsidRPr="0022704F" w:rsidRDefault="001F1010" w:rsidP="001A245D">
      <w:pPr>
        <w:ind w:firstLine="709"/>
        <w:jc w:val="both"/>
        <w:divId w:val="1611469857"/>
        <w:rPr>
          <w:sz w:val="28"/>
          <w:szCs w:val="28"/>
        </w:rPr>
      </w:pPr>
      <w:r w:rsidRPr="0022704F">
        <w:rPr>
          <w:sz w:val="28"/>
          <w:szCs w:val="28"/>
        </w:rPr>
        <w:t>Одним из индикаторов, характеризующих уровень жизни населения, является заработная плата. В 202</w:t>
      </w:r>
      <w:r w:rsidR="00CB55B7" w:rsidRPr="0022704F">
        <w:rPr>
          <w:sz w:val="28"/>
          <w:szCs w:val="28"/>
        </w:rPr>
        <w:t>2</w:t>
      </w:r>
      <w:r w:rsidRPr="0022704F">
        <w:rPr>
          <w:sz w:val="28"/>
          <w:szCs w:val="28"/>
        </w:rPr>
        <w:t xml:space="preserve"> году она составила по крупным и средним предприятиям 3</w:t>
      </w:r>
      <w:r w:rsidR="00CB55B7" w:rsidRPr="0022704F">
        <w:rPr>
          <w:sz w:val="28"/>
          <w:szCs w:val="28"/>
        </w:rPr>
        <w:t>6280,1</w:t>
      </w:r>
      <w:r w:rsidRPr="0022704F">
        <w:rPr>
          <w:sz w:val="28"/>
          <w:szCs w:val="28"/>
        </w:rPr>
        <w:t xml:space="preserve"> рубля, что выше уровня 202</w:t>
      </w:r>
      <w:r w:rsidR="00CB55B7" w:rsidRPr="0022704F">
        <w:rPr>
          <w:sz w:val="28"/>
          <w:szCs w:val="28"/>
        </w:rPr>
        <w:t>1</w:t>
      </w:r>
      <w:r w:rsidRPr="0022704F">
        <w:rPr>
          <w:sz w:val="28"/>
          <w:szCs w:val="28"/>
        </w:rPr>
        <w:t xml:space="preserve"> года на 1</w:t>
      </w:r>
      <w:r w:rsidR="00CB55B7" w:rsidRPr="0022704F">
        <w:rPr>
          <w:sz w:val="28"/>
          <w:szCs w:val="28"/>
        </w:rPr>
        <w:t>6</w:t>
      </w:r>
      <w:r w:rsidRPr="0022704F">
        <w:rPr>
          <w:sz w:val="28"/>
          <w:szCs w:val="28"/>
        </w:rPr>
        <w:t xml:space="preserve"> % (1</w:t>
      </w:r>
      <w:r w:rsidR="00CB55B7" w:rsidRPr="0022704F">
        <w:rPr>
          <w:sz w:val="28"/>
          <w:szCs w:val="28"/>
        </w:rPr>
        <w:t>7</w:t>
      </w:r>
      <w:r w:rsidRPr="0022704F">
        <w:rPr>
          <w:sz w:val="28"/>
          <w:szCs w:val="28"/>
        </w:rPr>
        <w:t xml:space="preserve"> место в рейтинге районов края). К 202</w:t>
      </w:r>
      <w:r w:rsidR="00CB55B7" w:rsidRPr="0022704F">
        <w:rPr>
          <w:sz w:val="28"/>
          <w:szCs w:val="28"/>
        </w:rPr>
        <w:t>3</w:t>
      </w:r>
      <w:r w:rsidRPr="0022704F">
        <w:rPr>
          <w:sz w:val="28"/>
          <w:szCs w:val="28"/>
        </w:rPr>
        <w:t xml:space="preserve"> году ожидается её рост до 3</w:t>
      </w:r>
      <w:r w:rsidR="00CB55B7" w:rsidRPr="0022704F">
        <w:rPr>
          <w:sz w:val="28"/>
          <w:szCs w:val="28"/>
        </w:rPr>
        <w:t>9908</w:t>
      </w:r>
      <w:r w:rsidRPr="0022704F">
        <w:rPr>
          <w:sz w:val="28"/>
          <w:szCs w:val="28"/>
        </w:rPr>
        <w:t xml:space="preserve"> рублей. Увеличение темпов роста среднемесячной заработной платы будет достигнуто в результате работы по повышению уровня заработной платы с использованием механизмов социального партнёрства, организации контроля за выполнением региональных (отраслевых), территориальных (отраслевых) соглашений, осуществления комплексной оценки ситуации в сфере труда и </w:t>
      </w:r>
      <w:r w:rsidRPr="0022704F">
        <w:rPr>
          <w:sz w:val="28"/>
          <w:szCs w:val="28"/>
        </w:rPr>
        <w:lastRenderedPageBreak/>
        <w:t>занятости населения. По оценке среднемесячные доходы на душу населения в 202</w:t>
      </w:r>
      <w:r w:rsidR="00EC5667" w:rsidRPr="0022704F">
        <w:rPr>
          <w:sz w:val="28"/>
          <w:szCs w:val="28"/>
        </w:rPr>
        <w:t xml:space="preserve">2 </w:t>
      </w:r>
      <w:r w:rsidRPr="0022704F">
        <w:rPr>
          <w:sz w:val="28"/>
          <w:szCs w:val="28"/>
        </w:rPr>
        <w:t xml:space="preserve">году составили </w:t>
      </w:r>
      <w:r w:rsidR="001A245D" w:rsidRPr="0022704F">
        <w:rPr>
          <w:sz w:val="28"/>
          <w:szCs w:val="28"/>
        </w:rPr>
        <w:t>20588 рублей, что выше уровня 2021</w:t>
      </w:r>
      <w:r w:rsidRPr="0022704F">
        <w:rPr>
          <w:sz w:val="28"/>
          <w:szCs w:val="28"/>
        </w:rPr>
        <w:t xml:space="preserve"> года на 7,5 %. Рост денежных доходов произошел за счет увеличения социальных выплат, доходов от предпринимательской деятельности, увеличения поступлений от продажи продукции сельского хозяйства. Наблюдается увеличение размеров фонда заработной платы за счет роста заработной платы. Вместе с тем сократились поступления из финансовой системы. К 202</w:t>
      </w:r>
      <w:r w:rsidR="001A245D" w:rsidRPr="0022704F">
        <w:rPr>
          <w:sz w:val="28"/>
          <w:szCs w:val="28"/>
        </w:rPr>
        <w:t>3</w:t>
      </w:r>
      <w:r w:rsidRPr="0022704F">
        <w:rPr>
          <w:sz w:val="28"/>
          <w:szCs w:val="28"/>
        </w:rPr>
        <w:t xml:space="preserve"> году ожидается рост среднемесячных доходов населения до 2</w:t>
      </w:r>
      <w:r w:rsidR="001A245D" w:rsidRPr="0022704F">
        <w:rPr>
          <w:sz w:val="28"/>
          <w:szCs w:val="28"/>
        </w:rPr>
        <w:t>2200</w:t>
      </w:r>
      <w:r w:rsidRPr="0022704F">
        <w:rPr>
          <w:sz w:val="28"/>
          <w:szCs w:val="28"/>
        </w:rPr>
        <w:t xml:space="preserve"> рублей в основном за счет увеличения размера социальных выплат, фонда оплаты труда.</w:t>
      </w:r>
    </w:p>
    <w:p w14:paraId="3241552C" w14:textId="652C6511" w:rsidR="0074511A" w:rsidRPr="0022704F" w:rsidRDefault="0074511A" w:rsidP="008E0719">
      <w:pPr>
        <w:spacing w:before="240" w:after="240" w:line="276" w:lineRule="auto"/>
        <w:jc w:val="center"/>
        <w:divId w:val="1437944105"/>
        <w:rPr>
          <w:rStyle w:val="a3"/>
          <w:sz w:val="28"/>
          <w:szCs w:val="28"/>
        </w:rPr>
      </w:pPr>
      <w:r w:rsidRPr="0022704F">
        <w:rPr>
          <w:rStyle w:val="a3"/>
          <w:sz w:val="28"/>
          <w:szCs w:val="28"/>
        </w:rPr>
        <w:t xml:space="preserve">Состояние местных бюджетов </w:t>
      </w:r>
    </w:p>
    <w:p w14:paraId="07866BFC" w14:textId="3B3FACE1" w:rsidR="001A245D" w:rsidRPr="0022704F" w:rsidRDefault="001A245D" w:rsidP="001A245D">
      <w:pPr>
        <w:spacing w:before="120"/>
        <w:ind w:firstLine="709"/>
        <w:jc w:val="both"/>
        <w:divId w:val="1437944105"/>
        <w:rPr>
          <w:sz w:val="28"/>
          <w:szCs w:val="28"/>
        </w:rPr>
      </w:pPr>
      <w:r w:rsidRPr="0022704F">
        <w:rPr>
          <w:sz w:val="28"/>
          <w:szCs w:val="28"/>
        </w:rPr>
        <w:t xml:space="preserve">В консолидированный бюджет района поступило доходов в сумме </w:t>
      </w:r>
      <w:r w:rsidRPr="0022704F">
        <w:rPr>
          <w:sz w:val="28"/>
          <w:szCs w:val="28"/>
        </w:rPr>
        <w:br/>
        <w:t xml:space="preserve">996 млн. руб., что на 255 млн. руб. больше уровня 2021 года, из них 25 % собственные доходы (251 млн. руб.), которые сложились из налоговых поступлений - 207 млн. руб. (83%) и неналоговых поступлений - 44 млн. руб. (17%). </w:t>
      </w:r>
    </w:p>
    <w:p w14:paraId="4AE95BF1" w14:textId="7B3DE66B" w:rsidR="001A245D" w:rsidRPr="0022704F" w:rsidRDefault="001A245D" w:rsidP="001A245D">
      <w:pPr>
        <w:ind w:firstLine="708"/>
        <w:jc w:val="both"/>
        <w:divId w:val="1437944105"/>
        <w:rPr>
          <w:sz w:val="28"/>
          <w:szCs w:val="28"/>
        </w:rPr>
      </w:pPr>
      <w:r w:rsidRPr="0022704F">
        <w:rPr>
          <w:sz w:val="28"/>
          <w:szCs w:val="28"/>
        </w:rPr>
        <w:t xml:space="preserve">Продолжает оставаться на высоком уровне недоимка - 19,2 млн. руб., из них по налоговым доходам – 13,2 млн. руб., в </w:t>
      </w:r>
      <w:proofErr w:type="spellStart"/>
      <w:r w:rsidRPr="0022704F">
        <w:rPr>
          <w:sz w:val="28"/>
          <w:szCs w:val="28"/>
        </w:rPr>
        <w:t>т.ч</w:t>
      </w:r>
      <w:proofErr w:type="spellEnd"/>
      <w:r w:rsidRPr="0022704F">
        <w:rPr>
          <w:sz w:val="28"/>
          <w:szCs w:val="28"/>
        </w:rPr>
        <w:t xml:space="preserve">. </w:t>
      </w:r>
      <w:proofErr w:type="spellStart"/>
      <w:r w:rsidRPr="0022704F">
        <w:rPr>
          <w:sz w:val="28"/>
          <w:szCs w:val="28"/>
        </w:rPr>
        <w:t>основые</w:t>
      </w:r>
      <w:proofErr w:type="spellEnd"/>
      <w:r w:rsidRPr="0022704F">
        <w:rPr>
          <w:sz w:val="28"/>
          <w:szCs w:val="28"/>
        </w:rPr>
        <w:t xml:space="preserve"> долги это: земельный налог – 7,2 млн. руб., налог на имущество физических лиц – 3,2 млн. руб. НДФЛ – 2,5 млн. руб. По неналоговым доходам, а именно арендной плате за землю – 6 млн. руб. </w:t>
      </w:r>
    </w:p>
    <w:p w14:paraId="75790BA2" w14:textId="13E36DDB" w:rsidR="001A245D" w:rsidRPr="0022704F" w:rsidRDefault="001A245D" w:rsidP="001A245D">
      <w:pPr>
        <w:ind w:firstLine="708"/>
        <w:jc w:val="both"/>
        <w:divId w:val="1437944105"/>
        <w:rPr>
          <w:sz w:val="28"/>
          <w:szCs w:val="28"/>
        </w:rPr>
      </w:pPr>
      <w:r w:rsidRPr="0022704F">
        <w:rPr>
          <w:sz w:val="28"/>
          <w:szCs w:val="28"/>
        </w:rPr>
        <w:t xml:space="preserve">Финансовой помощи из федерального и краевого бюджетов району за год оказано в объеме 735 млн. руб. (74 % в объеме доходов), что на 217 млн. руб. выше уровня 2021 года. </w:t>
      </w:r>
    </w:p>
    <w:p w14:paraId="3FC032F3" w14:textId="77777777" w:rsidR="001A245D" w:rsidRPr="0022704F" w:rsidRDefault="001A245D" w:rsidP="001A245D">
      <w:pPr>
        <w:spacing w:before="60"/>
        <w:ind w:firstLine="709"/>
        <w:jc w:val="both"/>
        <w:divId w:val="1437944105"/>
        <w:rPr>
          <w:sz w:val="28"/>
          <w:szCs w:val="28"/>
        </w:rPr>
      </w:pPr>
      <w:r w:rsidRPr="0022704F">
        <w:rPr>
          <w:sz w:val="28"/>
          <w:szCs w:val="28"/>
        </w:rPr>
        <w:t>Объем расходов 2022 года составил 978 млн. руб., что на 253 млн. руб. больше уровня 2021 года.</w:t>
      </w:r>
      <w:r w:rsidRPr="0022704F">
        <w:rPr>
          <w:b/>
          <w:sz w:val="28"/>
          <w:szCs w:val="28"/>
        </w:rPr>
        <w:t xml:space="preserve"> </w:t>
      </w:r>
      <w:r w:rsidRPr="0022704F">
        <w:rPr>
          <w:sz w:val="28"/>
          <w:szCs w:val="28"/>
          <w:lang w:eastAsia="en-US"/>
        </w:rPr>
        <w:t>На реализацию муниципальных программ н</w:t>
      </w:r>
      <w:r w:rsidRPr="0022704F">
        <w:rPr>
          <w:sz w:val="28"/>
          <w:szCs w:val="28"/>
        </w:rPr>
        <w:t xml:space="preserve">аправлено 820 млн. руб., что составляет 84 % от общей суммы расходов. </w:t>
      </w:r>
    </w:p>
    <w:p w14:paraId="4B6F59BC" w14:textId="3306BA80" w:rsidR="001A245D" w:rsidRPr="0022704F" w:rsidRDefault="001A245D" w:rsidP="001A245D">
      <w:pPr>
        <w:ind w:firstLine="708"/>
        <w:jc w:val="both"/>
        <w:divId w:val="1437944105"/>
        <w:rPr>
          <w:sz w:val="28"/>
          <w:szCs w:val="28"/>
        </w:rPr>
      </w:pPr>
      <w:r w:rsidRPr="0022704F">
        <w:rPr>
          <w:sz w:val="28"/>
          <w:szCs w:val="28"/>
        </w:rPr>
        <w:t xml:space="preserve">В структуре исполнения бюджета по отраслям сохраняется его социальная направленность. Так удельный вес расходов на финансирование деятельности муниципальных учреждений социальной сферы составляет 73 %, в </w:t>
      </w:r>
      <w:proofErr w:type="spellStart"/>
      <w:r w:rsidRPr="0022704F">
        <w:rPr>
          <w:sz w:val="28"/>
          <w:szCs w:val="28"/>
        </w:rPr>
        <w:t>т.ч</w:t>
      </w:r>
      <w:proofErr w:type="spellEnd"/>
      <w:r w:rsidRPr="0022704F">
        <w:rPr>
          <w:sz w:val="28"/>
          <w:szCs w:val="28"/>
        </w:rPr>
        <w:t xml:space="preserve">. </w:t>
      </w:r>
      <w:r w:rsidRPr="0022704F">
        <w:rPr>
          <w:sz w:val="27"/>
          <w:szCs w:val="27"/>
        </w:rPr>
        <w:t>62</w:t>
      </w:r>
      <w:r w:rsidRPr="0022704F">
        <w:rPr>
          <w:sz w:val="28"/>
          <w:szCs w:val="28"/>
        </w:rPr>
        <w:t xml:space="preserve"> % направлено на образование (</w:t>
      </w:r>
      <w:r w:rsidRPr="0022704F">
        <w:rPr>
          <w:sz w:val="27"/>
          <w:szCs w:val="27"/>
        </w:rPr>
        <w:t xml:space="preserve">605 </w:t>
      </w:r>
      <w:r w:rsidRPr="0022704F">
        <w:rPr>
          <w:sz w:val="28"/>
          <w:szCs w:val="28"/>
        </w:rPr>
        <w:t xml:space="preserve">млн. руб.), 9 % на культуру </w:t>
      </w:r>
      <w:r w:rsidRPr="0022704F">
        <w:rPr>
          <w:sz w:val="28"/>
          <w:szCs w:val="28"/>
        </w:rPr>
        <w:br/>
        <w:t xml:space="preserve">(91 млн. руб.), 2 % на социальную политику (17,3 млн. руб.). По сравнению с 2021 годом увеличены расходы в области ЖКХ, благоустройства населенных пунктов на 57 млн. руб. и составили 13 % (129 млн. руб.), на решение общегосударственных вопросов направлено 10 % (98 млн. руб.). </w:t>
      </w:r>
    </w:p>
    <w:p w14:paraId="09D269C0" w14:textId="77777777" w:rsidR="001A245D" w:rsidRPr="0022704F" w:rsidRDefault="001A245D" w:rsidP="001A245D">
      <w:pPr>
        <w:ind w:firstLine="709"/>
        <w:jc w:val="both"/>
        <w:divId w:val="1437944105"/>
        <w:rPr>
          <w:sz w:val="28"/>
          <w:szCs w:val="28"/>
        </w:rPr>
      </w:pPr>
      <w:r w:rsidRPr="0022704F">
        <w:rPr>
          <w:sz w:val="28"/>
          <w:szCs w:val="28"/>
          <w:lang w:eastAsia="en-US"/>
        </w:rPr>
        <w:t>По состоянию на 01.01.2023 муниципальный долг отсутствует, б</w:t>
      </w:r>
      <w:r w:rsidRPr="0022704F">
        <w:rPr>
          <w:rFonts w:eastAsia="Calibri"/>
          <w:sz w:val="28"/>
          <w:szCs w:val="28"/>
          <w:lang w:eastAsia="en-US"/>
        </w:rPr>
        <w:t>юджетные кредиты не привлекались, н</w:t>
      </w:r>
      <w:r w:rsidRPr="0022704F">
        <w:rPr>
          <w:sz w:val="28"/>
          <w:szCs w:val="28"/>
        </w:rPr>
        <w:t xml:space="preserve">е допущена задолженность по выплате заработной платы работникам бюджетной сферы, по расчетам </w:t>
      </w:r>
      <w:r w:rsidRPr="0022704F">
        <w:rPr>
          <w:sz w:val="28"/>
          <w:szCs w:val="28"/>
        </w:rPr>
        <w:br/>
        <w:t>за электроэнергию, тепло, воду.</w:t>
      </w:r>
    </w:p>
    <w:p w14:paraId="682FA62A" w14:textId="77777777" w:rsidR="001A245D" w:rsidRPr="0022704F" w:rsidRDefault="001A245D" w:rsidP="001A245D">
      <w:pPr>
        <w:pStyle w:val="Default"/>
        <w:spacing w:before="60"/>
        <w:ind w:firstLine="709"/>
        <w:jc w:val="both"/>
        <w:divId w:val="1437944105"/>
        <w:rPr>
          <w:color w:val="auto"/>
          <w:sz w:val="28"/>
          <w:szCs w:val="28"/>
        </w:rPr>
      </w:pPr>
      <w:r w:rsidRPr="0022704F">
        <w:rPr>
          <w:color w:val="auto"/>
          <w:sz w:val="28"/>
          <w:szCs w:val="28"/>
        </w:rPr>
        <w:t xml:space="preserve">По результатам оценки качества управления муниципальными финансами за 2022 год три района Алтайского края признаны лучшими, в </w:t>
      </w:r>
      <w:proofErr w:type="spellStart"/>
      <w:r w:rsidRPr="0022704F">
        <w:rPr>
          <w:color w:val="auto"/>
          <w:sz w:val="28"/>
          <w:szCs w:val="28"/>
        </w:rPr>
        <w:t>т.ч</w:t>
      </w:r>
      <w:proofErr w:type="spellEnd"/>
      <w:r w:rsidRPr="0022704F">
        <w:rPr>
          <w:color w:val="auto"/>
          <w:sz w:val="28"/>
          <w:szCs w:val="28"/>
        </w:rPr>
        <w:t xml:space="preserve">.  Топчихинский район. </w:t>
      </w:r>
    </w:p>
    <w:p w14:paraId="7070F5ED" w14:textId="477F6F12" w:rsidR="0074511A" w:rsidRPr="0022704F" w:rsidRDefault="00954C8F" w:rsidP="006F6055">
      <w:pPr>
        <w:ind w:firstLine="709"/>
        <w:jc w:val="both"/>
        <w:divId w:val="1437944105"/>
        <w:rPr>
          <w:sz w:val="28"/>
          <w:szCs w:val="28"/>
        </w:rPr>
      </w:pPr>
      <w:r w:rsidRPr="0022704F">
        <w:rPr>
          <w:sz w:val="28"/>
          <w:szCs w:val="28"/>
        </w:rPr>
        <w:t xml:space="preserve">Одной из основных задач Администрации района является целенаправленная работа по увеличению налогооблагаемой базы, </w:t>
      </w:r>
      <w:r w:rsidRPr="0022704F">
        <w:rPr>
          <w:sz w:val="28"/>
          <w:szCs w:val="28"/>
        </w:rPr>
        <w:lastRenderedPageBreak/>
        <w:t>собственных доходов бюджетов поселений и районного бюджета, оптимизации неэффективных расходов, в т. ч. путем сокращения недоимки по налоговым и неналоговым платежам в консолидированный бюджет района, применения энергосберегающих технологий, привлечения инвестиций в район.</w:t>
      </w:r>
    </w:p>
    <w:p w14:paraId="38976BD3" w14:textId="06EBE1E4" w:rsidR="0074511A" w:rsidRPr="0022704F" w:rsidRDefault="0074511A" w:rsidP="008E0719">
      <w:pPr>
        <w:spacing w:before="240" w:after="240" w:line="276" w:lineRule="auto"/>
        <w:jc w:val="center"/>
        <w:divId w:val="1904366202"/>
      </w:pPr>
      <w:r w:rsidRPr="0022704F">
        <w:rPr>
          <w:rStyle w:val="a3"/>
          <w:sz w:val="28"/>
          <w:szCs w:val="28"/>
        </w:rPr>
        <w:t xml:space="preserve">Жилищно-коммунальное хозяйство </w:t>
      </w:r>
    </w:p>
    <w:p w14:paraId="56EB3528" w14:textId="77777777" w:rsidR="005847AB" w:rsidRPr="0022704F" w:rsidRDefault="001F1010" w:rsidP="005847AB">
      <w:pPr>
        <w:ind w:firstLine="709"/>
        <w:jc w:val="both"/>
        <w:divId w:val="1904366202"/>
        <w:rPr>
          <w:sz w:val="28"/>
          <w:szCs w:val="28"/>
        </w:rPr>
      </w:pPr>
      <w:r w:rsidRPr="0022704F">
        <w:rPr>
          <w:sz w:val="28"/>
          <w:szCs w:val="28"/>
        </w:rPr>
        <w:t>Предприятия энергетики, жилищно-коммунального хозяйства района стабильно поставляют коммунальные услуги для обеспечения жизнедеятельности населения района, в плановом режиме организуют техническое обследование инженерных сетей, своевременно проводят капитальные и текущие ремонты, оперативно реагируют на аварийные ситуации, проводят работу по энергосбережению и эффективному использованию коммунальных ресурсов.</w:t>
      </w:r>
    </w:p>
    <w:p w14:paraId="2560DFC5" w14:textId="5C805C9E" w:rsidR="002215B7" w:rsidRPr="0022704F" w:rsidRDefault="001F1010" w:rsidP="00007664">
      <w:pPr>
        <w:ind w:firstLine="709"/>
        <w:jc w:val="both"/>
        <w:divId w:val="1904366202"/>
        <w:rPr>
          <w:sz w:val="28"/>
          <w:szCs w:val="28"/>
        </w:rPr>
      </w:pPr>
      <w:r w:rsidRPr="0022704F">
        <w:rPr>
          <w:sz w:val="28"/>
          <w:szCs w:val="28"/>
        </w:rPr>
        <w:t>Протяженность уличной водопроводной сети района 27</w:t>
      </w:r>
      <w:r w:rsidR="00007664" w:rsidRPr="0022704F">
        <w:rPr>
          <w:sz w:val="28"/>
          <w:szCs w:val="28"/>
        </w:rPr>
        <w:t>0 км, из которых 64%</w:t>
      </w:r>
      <w:r w:rsidRPr="0022704F">
        <w:rPr>
          <w:sz w:val="28"/>
          <w:szCs w:val="28"/>
        </w:rPr>
        <w:t xml:space="preserve"> требуют капитального ремонта или замены. Проблема изношенности водопроводных сетей и качества питьевой воды остается актуальной для района.</w:t>
      </w:r>
      <w:r w:rsidRPr="0022704F">
        <w:rPr>
          <w:sz w:val="28"/>
          <w:szCs w:val="28"/>
          <w:lang w:val="en-US"/>
        </w:rPr>
        <w:t> </w:t>
      </w:r>
      <w:r w:rsidRPr="0022704F">
        <w:rPr>
          <w:sz w:val="28"/>
          <w:szCs w:val="28"/>
        </w:rPr>
        <w:t xml:space="preserve">В целях реализации мероприятий муниципальной программы «Обеспечение населения Топчихинского района жилищно-коммунальными услугами» из районного бюджета выделено </w:t>
      </w:r>
      <w:r w:rsidR="002215B7" w:rsidRPr="0022704F">
        <w:rPr>
          <w:sz w:val="28"/>
          <w:szCs w:val="28"/>
        </w:rPr>
        <w:t>5146,3</w:t>
      </w:r>
      <w:r w:rsidRPr="0022704F">
        <w:rPr>
          <w:sz w:val="28"/>
          <w:szCs w:val="28"/>
        </w:rPr>
        <w:t xml:space="preserve"> тыс. руб. В 202</w:t>
      </w:r>
      <w:r w:rsidR="002215B7" w:rsidRPr="0022704F">
        <w:rPr>
          <w:sz w:val="28"/>
          <w:szCs w:val="28"/>
        </w:rPr>
        <w:t>2</w:t>
      </w:r>
      <w:r w:rsidRPr="0022704F">
        <w:rPr>
          <w:sz w:val="28"/>
          <w:szCs w:val="28"/>
        </w:rPr>
        <w:t xml:space="preserve"> году выполнен</w:t>
      </w:r>
      <w:r w:rsidR="002215B7" w:rsidRPr="0022704F">
        <w:rPr>
          <w:sz w:val="28"/>
          <w:szCs w:val="28"/>
        </w:rPr>
        <w:t xml:space="preserve">о техническое перевооружение (без элементов реконструкции) водозаборного узла, находящегося по адресу: с. Топчиха, ул. Мира, 11а, текущий ремонт водопроводных сетей с. </w:t>
      </w:r>
      <w:proofErr w:type="spellStart"/>
      <w:r w:rsidR="002215B7" w:rsidRPr="0022704F">
        <w:rPr>
          <w:sz w:val="28"/>
          <w:szCs w:val="28"/>
        </w:rPr>
        <w:t>Парфёново</w:t>
      </w:r>
      <w:proofErr w:type="spellEnd"/>
      <w:r w:rsidR="002215B7" w:rsidRPr="0022704F">
        <w:rPr>
          <w:sz w:val="28"/>
          <w:szCs w:val="28"/>
        </w:rPr>
        <w:t>,</w:t>
      </w:r>
      <w:r w:rsidR="00E1577B" w:rsidRPr="0022704F">
        <w:rPr>
          <w:sz w:val="28"/>
          <w:szCs w:val="28"/>
        </w:rPr>
        <w:t xml:space="preserve"> </w:t>
      </w:r>
      <w:r w:rsidR="002215B7" w:rsidRPr="0022704F">
        <w:rPr>
          <w:sz w:val="28"/>
          <w:szCs w:val="28"/>
        </w:rPr>
        <w:t xml:space="preserve">п. </w:t>
      </w:r>
      <w:proofErr w:type="spellStart"/>
      <w:r w:rsidR="002215B7" w:rsidRPr="0022704F">
        <w:rPr>
          <w:sz w:val="28"/>
          <w:szCs w:val="28"/>
        </w:rPr>
        <w:t>Топольный</w:t>
      </w:r>
      <w:proofErr w:type="spellEnd"/>
      <w:r w:rsidR="002215B7" w:rsidRPr="0022704F">
        <w:rPr>
          <w:sz w:val="28"/>
          <w:szCs w:val="28"/>
        </w:rPr>
        <w:t>, п. Кировский,</w:t>
      </w:r>
      <w:r w:rsidR="00007664" w:rsidRPr="0022704F">
        <w:rPr>
          <w:sz w:val="28"/>
          <w:szCs w:val="28"/>
        </w:rPr>
        <w:t xml:space="preserve"> реконструкция 15 км водопроводных сетей и сооружений в                       с. </w:t>
      </w:r>
      <w:proofErr w:type="spellStart"/>
      <w:r w:rsidR="00007664" w:rsidRPr="0022704F">
        <w:rPr>
          <w:sz w:val="28"/>
          <w:szCs w:val="28"/>
        </w:rPr>
        <w:t>Парфёново</w:t>
      </w:r>
      <w:proofErr w:type="spellEnd"/>
      <w:r w:rsidR="00007664" w:rsidRPr="0022704F">
        <w:rPr>
          <w:sz w:val="28"/>
          <w:szCs w:val="28"/>
        </w:rPr>
        <w:t xml:space="preserve">, </w:t>
      </w:r>
      <w:r w:rsidR="002215B7" w:rsidRPr="0022704F">
        <w:rPr>
          <w:sz w:val="28"/>
          <w:szCs w:val="28"/>
        </w:rPr>
        <w:t xml:space="preserve"> велось строительство автоматизированной угольной котельной по адресу: Алтайский край, Топчихинский район, село Топчиха, ул. Правды.</w:t>
      </w:r>
    </w:p>
    <w:p w14:paraId="18E85B0F" w14:textId="77777777" w:rsidR="00E101BF" w:rsidRPr="0022704F" w:rsidRDefault="00E101BF" w:rsidP="00E101BF">
      <w:pPr>
        <w:ind w:firstLine="709"/>
        <w:jc w:val="both"/>
        <w:divId w:val="1904366202"/>
        <w:rPr>
          <w:sz w:val="28"/>
          <w:szCs w:val="28"/>
        </w:rPr>
      </w:pPr>
      <w:r w:rsidRPr="0022704F">
        <w:rPr>
          <w:sz w:val="28"/>
          <w:szCs w:val="28"/>
        </w:rPr>
        <w:t xml:space="preserve">В плановом режиме решаются вопросы бурения и ремонта скважин. </w:t>
      </w:r>
      <w:r w:rsidRPr="0022704F">
        <w:rPr>
          <w:sz w:val="28"/>
          <w:szCs w:val="28"/>
        </w:rPr>
        <w:br/>
        <w:t xml:space="preserve">В 2022 году начаты работы по капитальному ремонту водозаборных узлов с установкой водонапорных башен в селах Красноярка и Покровка, общей стоимостью 16,9 млн. руб. По вине подрядчика объекты переходящие, работы завершены в 2023 году. </w:t>
      </w:r>
    </w:p>
    <w:p w14:paraId="732A7CA2" w14:textId="77777777" w:rsidR="002215B7" w:rsidRPr="0022704F" w:rsidRDefault="002215B7" w:rsidP="002215B7">
      <w:pPr>
        <w:spacing w:before="60"/>
        <w:ind w:firstLine="709"/>
        <w:jc w:val="both"/>
        <w:divId w:val="1904366202"/>
        <w:rPr>
          <w:sz w:val="28"/>
          <w:szCs w:val="28"/>
        </w:rPr>
      </w:pPr>
      <w:r w:rsidRPr="0022704F">
        <w:rPr>
          <w:sz w:val="28"/>
          <w:szCs w:val="28"/>
        </w:rPr>
        <w:t xml:space="preserve">Продолжена планомерная работа по совершенствованию систем отопления в социальных объектах. Выполнены частичные ремонты систем отопления в 12 образовательных организациях Володарского (школа и детский сад), </w:t>
      </w:r>
      <w:proofErr w:type="spellStart"/>
      <w:r w:rsidRPr="0022704F">
        <w:rPr>
          <w:sz w:val="28"/>
          <w:szCs w:val="28"/>
        </w:rPr>
        <w:t>Зиминского</w:t>
      </w:r>
      <w:proofErr w:type="spellEnd"/>
      <w:r w:rsidRPr="0022704F">
        <w:rPr>
          <w:sz w:val="28"/>
          <w:szCs w:val="28"/>
        </w:rPr>
        <w:t xml:space="preserve">, Ключевского, Красноярского, </w:t>
      </w:r>
      <w:proofErr w:type="spellStart"/>
      <w:r w:rsidRPr="0022704F">
        <w:rPr>
          <w:sz w:val="28"/>
          <w:szCs w:val="28"/>
        </w:rPr>
        <w:t>Парфёновского</w:t>
      </w:r>
      <w:proofErr w:type="spellEnd"/>
      <w:r w:rsidRPr="0022704F">
        <w:rPr>
          <w:sz w:val="28"/>
          <w:szCs w:val="28"/>
        </w:rPr>
        <w:t xml:space="preserve">, </w:t>
      </w:r>
      <w:proofErr w:type="spellStart"/>
      <w:r w:rsidRPr="0022704F">
        <w:rPr>
          <w:sz w:val="28"/>
          <w:szCs w:val="28"/>
        </w:rPr>
        <w:t>Переясловского</w:t>
      </w:r>
      <w:proofErr w:type="spellEnd"/>
      <w:r w:rsidRPr="0022704F">
        <w:rPr>
          <w:sz w:val="28"/>
          <w:szCs w:val="28"/>
        </w:rPr>
        <w:t xml:space="preserve">, Покровского, </w:t>
      </w:r>
      <w:proofErr w:type="spellStart"/>
      <w:r w:rsidRPr="0022704F">
        <w:rPr>
          <w:sz w:val="28"/>
          <w:szCs w:val="28"/>
        </w:rPr>
        <w:t>Сидоровского</w:t>
      </w:r>
      <w:proofErr w:type="spellEnd"/>
      <w:r w:rsidRPr="0022704F">
        <w:rPr>
          <w:sz w:val="28"/>
          <w:szCs w:val="28"/>
        </w:rPr>
        <w:t xml:space="preserve">, </w:t>
      </w:r>
      <w:proofErr w:type="spellStart"/>
      <w:r w:rsidRPr="0022704F">
        <w:rPr>
          <w:sz w:val="28"/>
          <w:szCs w:val="28"/>
        </w:rPr>
        <w:t>Фунтиковского</w:t>
      </w:r>
      <w:proofErr w:type="spellEnd"/>
      <w:r w:rsidRPr="0022704F">
        <w:rPr>
          <w:sz w:val="28"/>
          <w:szCs w:val="28"/>
        </w:rPr>
        <w:t xml:space="preserve">, </w:t>
      </w:r>
      <w:proofErr w:type="spellStart"/>
      <w:r w:rsidRPr="0022704F">
        <w:rPr>
          <w:sz w:val="28"/>
          <w:szCs w:val="28"/>
        </w:rPr>
        <w:t>Хабазинского</w:t>
      </w:r>
      <w:proofErr w:type="spellEnd"/>
      <w:r w:rsidRPr="0022704F">
        <w:rPr>
          <w:sz w:val="28"/>
          <w:szCs w:val="28"/>
        </w:rPr>
        <w:t xml:space="preserve"> сельсоветов, ТСШ № 2. Из муниципального бюджета выделено более 1,5 млн. руб.</w:t>
      </w:r>
    </w:p>
    <w:p w14:paraId="2EBFA0C2" w14:textId="44FF4F22" w:rsidR="002215B7" w:rsidRPr="0022704F" w:rsidRDefault="002215B7" w:rsidP="00E101BF">
      <w:pPr>
        <w:spacing w:before="60"/>
        <w:ind w:firstLine="709"/>
        <w:jc w:val="both"/>
        <w:divId w:val="1904366202"/>
      </w:pPr>
      <w:r w:rsidRPr="0022704F">
        <w:rPr>
          <w:sz w:val="28"/>
          <w:szCs w:val="28"/>
        </w:rPr>
        <w:t xml:space="preserve">Реализация вышеперечисленных мероприятий позволила сократить потребление энергетических ресурсов. В результате этого за отопительный период 2021-2022 года экономия угля составила 1,5 тыс. тонн на сумму 4,7 млн. руб. </w:t>
      </w:r>
    </w:p>
    <w:p w14:paraId="09CD1A88" w14:textId="47E1187A" w:rsidR="005847AB" w:rsidRPr="0022704F" w:rsidRDefault="001F1010" w:rsidP="005B4F15">
      <w:pPr>
        <w:ind w:firstLine="709"/>
        <w:jc w:val="both"/>
        <w:divId w:val="1904366202"/>
        <w:rPr>
          <w:sz w:val="28"/>
          <w:szCs w:val="28"/>
        </w:rPr>
      </w:pPr>
      <w:r w:rsidRPr="0022704F">
        <w:rPr>
          <w:sz w:val="28"/>
          <w:szCs w:val="28"/>
        </w:rPr>
        <w:t>По итогам 202</w:t>
      </w:r>
      <w:r w:rsidR="00E101BF" w:rsidRPr="0022704F">
        <w:rPr>
          <w:sz w:val="28"/>
          <w:szCs w:val="28"/>
        </w:rPr>
        <w:t>2</w:t>
      </w:r>
      <w:r w:rsidRPr="0022704F">
        <w:rPr>
          <w:sz w:val="28"/>
          <w:szCs w:val="28"/>
        </w:rPr>
        <w:t xml:space="preserve"> года предприятиями ЖКХ района оказано услуг на общую сумму 10</w:t>
      </w:r>
      <w:r w:rsidR="005B4F15" w:rsidRPr="0022704F">
        <w:rPr>
          <w:sz w:val="28"/>
          <w:szCs w:val="28"/>
        </w:rPr>
        <w:t>4,3</w:t>
      </w:r>
      <w:r w:rsidRPr="0022704F">
        <w:rPr>
          <w:sz w:val="28"/>
          <w:szCs w:val="28"/>
        </w:rPr>
        <w:t xml:space="preserve"> млн. руб. По отрасли в целом получен</w:t>
      </w:r>
      <w:r w:rsidR="005B4F15" w:rsidRPr="0022704F">
        <w:rPr>
          <w:sz w:val="28"/>
          <w:szCs w:val="28"/>
        </w:rPr>
        <w:t xml:space="preserve"> убыток</w:t>
      </w:r>
      <w:r w:rsidRPr="0022704F">
        <w:rPr>
          <w:sz w:val="28"/>
          <w:szCs w:val="28"/>
        </w:rPr>
        <w:t xml:space="preserve"> в сумме </w:t>
      </w:r>
      <w:r w:rsidR="005B4F15" w:rsidRPr="0022704F">
        <w:rPr>
          <w:sz w:val="28"/>
          <w:szCs w:val="28"/>
        </w:rPr>
        <w:lastRenderedPageBreak/>
        <w:t>11,3</w:t>
      </w:r>
      <w:r w:rsidRPr="0022704F">
        <w:rPr>
          <w:sz w:val="28"/>
          <w:szCs w:val="28"/>
        </w:rPr>
        <w:t xml:space="preserve"> млн. руб. Два из </w:t>
      </w:r>
      <w:r w:rsidR="005B4F15" w:rsidRPr="0022704F">
        <w:rPr>
          <w:sz w:val="28"/>
          <w:szCs w:val="28"/>
        </w:rPr>
        <w:t>трех</w:t>
      </w:r>
      <w:r w:rsidRPr="0022704F">
        <w:rPr>
          <w:sz w:val="28"/>
          <w:szCs w:val="28"/>
        </w:rPr>
        <w:t xml:space="preserve"> предприятий ЖКХ получили </w:t>
      </w:r>
      <w:r w:rsidR="005B4F15" w:rsidRPr="0022704F">
        <w:rPr>
          <w:sz w:val="28"/>
          <w:szCs w:val="28"/>
        </w:rPr>
        <w:t>убыток</w:t>
      </w:r>
      <w:r w:rsidRPr="0022704F">
        <w:rPr>
          <w:sz w:val="28"/>
          <w:szCs w:val="28"/>
        </w:rPr>
        <w:t xml:space="preserve"> по итогам года. Уровень собираемость платежей населения за жилищно-коммунальные услуги составил 8</w:t>
      </w:r>
      <w:r w:rsidR="005B4F15" w:rsidRPr="0022704F">
        <w:rPr>
          <w:sz w:val="28"/>
          <w:szCs w:val="28"/>
        </w:rPr>
        <w:t>8,43</w:t>
      </w:r>
      <w:r w:rsidRPr="0022704F">
        <w:rPr>
          <w:sz w:val="28"/>
          <w:szCs w:val="28"/>
        </w:rPr>
        <w:t xml:space="preserve"> %, что </w:t>
      </w:r>
      <w:r w:rsidR="005B4F15" w:rsidRPr="0022704F">
        <w:rPr>
          <w:sz w:val="28"/>
          <w:szCs w:val="28"/>
        </w:rPr>
        <w:t>4,6</w:t>
      </w:r>
      <w:r w:rsidRPr="0022704F">
        <w:rPr>
          <w:sz w:val="28"/>
          <w:szCs w:val="28"/>
        </w:rPr>
        <w:t xml:space="preserve">% </w:t>
      </w:r>
      <w:r w:rsidR="005B4F15" w:rsidRPr="0022704F">
        <w:rPr>
          <w:sz w:val="28"/>
          <w:szCs w:val="28"/>
        </w:rPr>
        <w:t xml:space="preserve">выше </w:t>
      </w:r>
      <w:r w:rsidRPr="0022704F">
        <w:rPr>
          <w:sz w:val="28"/>
          <w:szCs w:val="28"/>
        </w:rPr>
        <w:t>уровня прошлого года.</w:t>
      </w:r>
    </w:p>
    <w:p w14:paraId="58673AFE" w14:textId="0EEBEB27" w:rsidR="005847AB" w:rsidRPr="0022704F" w:rsidRDefault="001F1010" w:rsidP="00E101BF">
      <w:pPr>
        <w:ind w:firstLine="709"/>
        <w:jc w:val="both"/>
        <w:divId w:val="1904366202"/>
        <w:rPr>
          <w:sz w:val="28"/>
          <w:szCs w:val="28"/>
        </w:rPr>
      </w:pPr>
      <w:r w:rsidRPr="0022704F">
        <w:rPr>
          <w:sz w:val="28"/>
          <w:szCs w:val="28"/>
        </w:rPr>
        <w:t>В период подготовки объектов жилищно-коммунального комплекса района к работе в осенне-зимний период 202</w:t>
      </w:r>
      <w:r w:rsidR="00E101BF" w:rsidRPr="0022704F">
        <w:rPr>
          <w:sz w:val="28"/>
          <w:szCs w:val="28"/>
        </w:rPr>
        <w:t>2</w:t>
      </w:r>
      <w:r w:rsidRPr="0022704F">
        <w:rPr>
          <w:sz w:val="28"/>
          <w:szCs w:val="28"/>
        </w:rPr>
        <w:t>-202</w:t>
      </w:r>
      <w:r w:rsidR="00E101BF" w:rsidRPr="0022704F">
        <w:rPr>
          <w:sz w:val="28"/>
          <w:szCs w:val="28"/>
        </w:rPr>
        <w:t>3</w:t>
      </w:r>
      <w:r w:rsidRPr="0022704F">
        <w:rPr>
          <w:sz w:val="28"/>
          <w:szCs w:val="28"/>
        </w:rPr>
        <w:t xml:space="preserve"> годов выполнены все необходимые мероприятия к безаварийному проведению отопительного периода.</w:t>
      </w:r>
    </w:p>
    <w:p w14:paraId="4ED3B7F7" w14:textId="6DBBFBCB" w:rsidR="00E101BF" w:rsidRPr="0022704F" w:rsidRDefault="00E101BF" w:rsidP="005B4F15">
      <w:pPr>
        <w:ind w:firstLine="709"/>
        <w:jc w:val="both"/>
        <w:divId w:val="1904366202"/>
        <w:rPr>
          <w:sz w:val="28"/>
          <w:szCs w:val="28"/>
        </w:rPr>
      </w:pPr>
      <w:r w:rsidRPr="0022704F">
        <w:rPr>
          <w:sz w:val="28"/>
          <w:szCs w:val="28"/>
        </w:rPr>
        <w:t xml:space="preserve">Общая площадь введенного жилья </w:t>
      </w:r>
      <w:r w:rsidR="005B4F15" w:rsidRPr="0022704F">
        <w:rPr>
          <w:sz w:val="28"/>
          <w:szCs w:val="28"/>
        </w:rPr>
        <w:t>за год составила 1233 м</w:t>
      </w:r>
      <w:r w:rsidR="005B4F15" w:rsidRPr="0022704F">
        <w:rPr>
          <w:sz w:val="28"/>
          <w:szCs w:val="28"/>
          <w:vertAlign w:val="superscript"/>
        </w:rPr>
        <w:t>2</w:t>
      </w:r>
      <w:r w:rsidR="005B4F15" w:rsidRPr="0022704F">
        <w:rPr>
          <w:sz w:val="28"/>
          <w:szCs w:val="28"/>
        </w:rPr>
        <w:t xml:space="preserve">, </w:t>
      </w:r>
      <w:r w:rsidRPr="0022704F">
        <w:rPr>
          <w:sz w:val="28"/>
          <w:szCs w:val="28"/>
        </w:rPr>
        <w:t>с учетом реконструкции</w:t>
      </w:r>
      <w:r w:rsidR="005B4F15" w:rsidRPr="0022704F">
        <w:rPr>
          <w:sz w:val="28"/>
          <w:szCs w:val="28"/>
        </w:rPr>
        <w:t xml:space="preserve"> -</w:t>
      </w:r>
      <w:r w:rsidRPr="0022704F">
        <w:rPr>
          <w:sz w:val="28"/>
          <w:szCs w:val="28"/>
        </w:rPr>
        <w:t xml:space="preserve"> 1474,4 м</w:t>
      </w:r>
      <w:r w:rsidRPr="0022704F">
        <w:rPr>
          <w:sz w:val="28"/>
          <w:szCs w:val="28"/>
          <w:vertAlign w:val="superscript"/>
        </w:rPr>
        <w:t>2</w:t>
      </w:r>
      <w:r w:rsidRPr="0022704F">
        <w:rPr>
          <w:sz w:val="28"/>
          <w:szCs w:val="28"/>
        </w:rPr>
        <w:t xml:space="preserve">. </w:t>
      </w:r>
      <w:r w:rsidR="001F1010" w:rsidRPr="0022704F">
        <w:rPr>
          <w:sz w:val="28"/>
          <w:szCs w:val="28"/>
        </w:rPr>
        <w:t xml:space="preserve">Район продолжает участвовать в различных программах по улучшению жилищных условий граждан. </w:t>
      </w:r>
    </w:p>
    <w:p w14:paraId="61300D23" w14:textId="2E61E315" w:rsidR="00E101BF" w:rsidRPr="0022704F" w:rsidRDefault="00E101BF" w:rsidP="005B4F15">
      <w:pPr>
        <w:shd w:val="clear" w:color="auto" w:fill="FFFFFF"/>
        <w:ind w:firstLine="720"/>
        <w:jc w:val="both"/>
        <w:divId w:val="1904366202"/>
        <w:rPr>
          <w:sz w:val="28"/>
          <w:szCs w:val="28"/>
        </w:rPr>
      </w:pPr>
      <w:r w:rsidRPr="0022704F">
        <w:rPr>
          <w:sz w:val="28"/>
          <w:szCs w:val="28"/>
        </w:rPr>
        <w:t>За год 3 семьи улучшили жилищные условия, являясь участниками жилищных программ: «Обеспечение жильем молодых семей» (1 семья - социальная выплата 995,8 тыс. руб., из них 223,9 тыс. руб. из районного бюджета); программа для выехавших жителей Крайнего Севера (1 семья - государственный жилищный сертификат на сумму 2,5 млн. руб. из средств федерального бюджета);</w:t>
      </w:r>
      <w:r w:rsidR="00E1577B" w:rsidRPr="0022704F">
        <w:rPr>
          <w:sz w:val="28"/>
          <w:szCs w:val="28"/>
        </w:rPr>
        <w:t xml:space="preserve"> </w:t>
      </w:r>
      <w:r w:rsidRPr="0022704F">
        <w:rPr>
          <w:sz w:val="28"/>
          <w:szCs w:val="28"/>
        </w:rPr>
        <w:t xml:space="preserve">«Комплексное развитие сельских территорий» (1 семья - социальная выплата 2,2 млн. руб. из средств федерального бюджета на строительство жилого дома). Все ранее состоявшие на учете граждане, относящиеся к категориям в соответствии с законами «О ветеранах», «О социальной защите инвалидов в Российской Федерации», получили господдержку и приобрели жилье до 2021 года. Актуальной проблемой продолжает оставаться переселение 25 семей из частного жилищного фонда, признанного непригодным для проживания, из них </w:t>
      </w:r>
      <w:r w:rsidRPr="0022704F">
        <w:rPr>
          <w:sz w:val="27"/>
          <w:szCs w:val="27"/>
        </w:rPr>
        <w:t>23</w:t>
      </w:r>
      <w:r w:rsidRPr="0022704F">
        <w:rPr>
          <w:sz w:val="28"/>
          <w:szCs w:val="28"/>
        </w:rPr>
        <w:t xml:space="preserve"> в с. Топчиха</w:t>
      </w:r>
    </w:p>
    <w:p w14:paraId="773AA326" w14:textId="100B4E03" w:rsidR="00E101BF" w:rsidRPr="0022704F" w:rsidRDefault="00E101BF" w:rsidP="005B4F15">
      <w:pPr>
        <w:ind w:left="23" w:right="23" w:firstLine="720"/>
        <w:jc w:val="both"/>
        <w:divId w:val="1904366202"/>
        <w:rPr>
          <w:sz w:val="28"/>
          <w:szCs w:val="28"/>
        </w:rPr>
      </w:pPr>
      <w:r w:rsidRPr="0022704F">
        <w:rPr>
          <w:sz w:val="28"/>
          <w:szCs w:val="28"/>
        </w:rPr>
        <w:t xml:space="preserve">Продолжается капитальный ремонт общего имущества многоквартирных домов, за 2022 проведен ремонт 1 дома, за 5 лет отремонтировано 4 многоквартирных дома (виды работ выбраны жильцами) на общую сумму 12 млн. руб. </w:t>
      </w:r>
    </w:p>
    <w:p w14:paraId="72F8D34E" w14:textId="59BA1CEA" w:rsidR="00E101BF" w:rsidRPr="0022704F" w:rsidRDefault="001F1010" w:rsidP="005B4F15">
      <w:pPr>
        <w:pStyle w:val="aa"/>
        <w:spacing w:after="0"/>
        <w:ind w:left="23" w:right="23" w:firstLine="720"/>
        <w:jc w:val="both"/>
        <w:divId w:val="1904366202"/>
        <w:rPr>
          <w:sz w:val="28"/>
          <w:szCs w:val="28"/>
          <w:lang w:val="ru-RU"/>
        </w:rPr>
      </w:pPr>
      <w:r w:rsidRPr="0022704F">
        <w:rPr>
          <w:sz w:val="28"/>
          <w:szCs w:val="28"/>
        </w:rPr>
        <w:t xml:space="preserve">В рамках предоставления муниципальных услуг в сфере строительства выдано </w:t>
      </w:r>
      <w:r w:rsidR="00E101BF" w:rsidRPr="0022704F">
        <w:rPr>
          <w:sz w:val="28"/>
          <w:szCs w:val="28"/>
          <w:lang w:val="ru-RU"/>
        </w:rPr>
        <w:t xml:space="preserve">27 </w:t>
      </w:r>
      <w:r w:rsidR="00E101BF" w:rsidRPr="0022704F">
        <w:rPr>
          <w:sz w:val="28"/>
          <w:szCs w:val="28"/>
        </w:rPr>
        <w:t>разрешени</w:t>
      </w:r>
      <w:r w:rsidR="00E101BF" w:rsidRPr="0022704F">
        <w:rPr>
          <w:sz w:val="28"/>
          <w:szCs w:val="28"/>
          <w:lang w:val="ru-RU"/>
        </w:rPr>
        <w:t>й</w:t>
      </w:r>
      <w:r w:rsidR="00E101BF" w:rsidRPr="0022704F">
        <w:rPr>
          <w:sz w:val="28"/>
          <w:szCs w:val="28"/>
        </w:rPr>
        <w:t xml:space="preserve"> на строительство и реконструкцию, 2</w:t>
      </w:r>
      <w:r w:rsidR="00E101BF" w:rsidRPr="0022704F">
        <w:rPr>
          <w:sz w:val="28"/>
          <w:szCs w:val="28"/>
          <w:lang w:val="ru-RU"/>
        </w:rPr>
        <w:t>3</w:t>
      </w:r>
      <w:r w:rsidR="00E101BF" w:rsidRPr="0022704F">
        <w:rPr>
          <w:sz w:val="28"/>
          <w:szCs w:val="28"/>
        </w:rPr>
        <w:t xml:space="preserve"> разрешени</w:t>
      </w:r>
      <w:r w:rsidR="00E101BF" w:rsidRPr="0022704F">
        <w:rPr>
          <w:sz w:val="28"/>
          <w:szCs w:val="28"/>
          <w:lang w:val="ru-RU"/>
        </w:rPr>
        <w:t>я</w:t>
      </w:r>
      <w:r w:rsidR="00E101BF" w:rsidRPr="0022704F">
        <w:rPr>
          <w:sz w:val="28"/>
          <w:szCs w:val="28"/>
        </w:rPr>
        <w:t xml:space="preserve"> на ввод объектов в эксплуатацию, </w:t>
      </w:r>
      <w:r w:rsidR="00E101BF" w:rsidRPr="0022704F">
        <w:rPr>
          <w:sz w:val="28"/>
          <w:szCs w:val="28"/>
          <w:lang w:val="ru-RU"/>
        </w:rPr>
        <w:t>7</w:t>
      </w:r>
      <w:r w:rsidR="00E101BF" w:rsidRPr="0022704F">
        <w:rPr>
          <w:sz w:val="28"/>
          <w:szCs w:val="28"/>
        </w:rPr>
        <w:t xml:space="preserve"> градостроительных планов земельных участков</w:t>
      </w:r>
      <w:r w:rsidR="00E101BF" w:rsidRPr="0022704F">
        <w:rPr>
          <w:sz w:val="28"/>
          <w:szCs w:val="28"/>
          <w:lang w:val="ru-RU"/>
        </w:rPr>
        <w:t>, предоставлены иные услуги.</w:t>
      </w:r>
    </w:p>
    <w:p w14:paraId="58A9E30E" w14:textId="77777777" w:rsidR="0074511A" w:rsidRPr="0022704F" w:rsidRDefault="0074511A" w:rsidP="008E0719">
      <w:pPr>
        <w:spacing w:before="240" w:after="240" w:line="276" w:lineRule="auto"/>
        <w:jc w:val="center"/>
        <w:divId w:val="1972859180"/>
      </w:pPr>
      <w:r w:rsidRPr="0022704F">
        <w:rPr>
          <w:rStyle w:val="a3"/>
          <w:sz w:val="28"/>
          <w:szCs w:val="28"/>
        </w:rPr>
        <w:t xml:space="preserve">Социальная сфера </w:t>
      </w:r>
    </w:p>
    <w:p w14:paraId="6C046F51" w14:textId="31AA6EF0" w:rsidR="00274686" w:rsidRPr="0022704F" w:rsidRDefault="001F1010" w:rsidP="00274686">
      <w:pPr>
        <w:ind w:firstLine="709"/>
        <w:jc w:val="both"/>
        <w:divId w:val="1972859180"/>
        <w:rPr>
          <w:sz w:val="28"/>
          <w:szCs w:val="28"/>
        </w:rPr>
      </w:pPr>
      <w:r w:rsidRPr="0022704F">
        <w:rPr>
          <w:sz w:val="28"/>
          <w:szCs w:val="28"/>
        </w:rPr>
        <w:t>Организацией предоставления общедоступного и бесплатного образования занимаются 14 образовательных организаций, из них 9 школ (юридических лиц), имеющих 13 филиалов, 2 детских сада (юридических лиц), имеющих 3 филиала, 3 учреждения дополнительного образования (ДЮЦ, ДЮСШ, ДШИ). 78 % школ являются малокомплектными</w:t>
      </w:r>
      <w:r w:rsidR="00274686" w:rsidRPr="0022704F">
        <w:rPr>
          <w:sz w:val="28"/>
          <w:szCs w:val="28"/>
        </w:rPr>
        <w:t xml:space="preserve">. В школах обучается </w:t>
      </w:r>
      <w:r w:rsidR="00274686" w:rsidRPr="0022704F">
        <w:rPr>
          <w:bCs/>
          <w:sz w:val="28"/>
          <w:szCs w:val="28"/>
        </w:rPr>
        <w:t>2670</w:t>
      </w:r>
      <w:r w:rsidR="00274686" w:rsidRPr="0022704F">
        <w:rPr>
          <w:sz w:val="28"/>
          <w:szCs w:val="28"/>
        </w:rPr>
        <w:t xml:space="preserve"> учеников, что на 21 школьника больше уровня 2021 года. Стабильно количество обучающихся по специальным (коррекционным) программам - 313 детей. </w:t>
      </w:r>
    </w:p>
    <w:p w14:paraId="475038A8" w14:textId="096AC85C" w:rsidR="00274686" w:rsidRPr="0022704F" w:rsidRDefault="001F1010" w:rsidP="00274686">
      <w:pPr>
        <w:ind w:firstLine="709"/>
        <w:jc w:val="both"/>
        <w:divId w:val="1972859180"/>
        <w:rPr>
          <w:sz w:val="28"/>
          <w:szCs w:val="28"/>
        </w:rPr>
      </w:pPr>
      <w:r w:rsidRPr="0022704F">
        <w:rPr>
          <w:sz w:val="28"/>
          <w:szCs w:val="28"/>
        </w:rPr>
        <w:t>Организован подвоз 218 учеников из 14 населенных пунктов по 12 школ</w:t>
      </w:r>
      <w:r w:rsidR="00274686" w:rsidRPr="0022704F">
        <w:rPr>
          <w:sz w:val="28"/>
          <w:szCs w:val="28"/>
        </w:rPr>
        <w:t xml:space="preserve">ьным маршрутам на 10 автобусах. </w:t>
      </w:r>
      <w:r w:rsidRPr="0022704F">
        <w:rPr>
          <w:sz w:val="28"/>
          <w:szCs w:val="28"/>
        </w:rPr>
        <w:t>Питанием охвачено 9</w:t>
      </w:r>
      <w:r w:rsidR="00274686" w:rsidRPr="0022704F">
        <w:rPr>
          <w:sz w:val="28"/>
          <w:szCs w:val="28"/>
        </w:rPr>
        <w:t>0</w:t>
      </w:r>
      <w:r w:rsidRPr="0022704F">
        <w:rPr>
          <w:sz w:val="28"/>
          <w:szCs w:val="28"/>
        </w:rPr>
        <w:t xml:space="preserve"> % обучающихся. Организовано бесплатное горячее питание обучающихся с </w:t>
      </w:r>
      <w:r w:rsidRPr="0022704F">
        <w:rPr>
          <w:sz w:val="28"/>
          <w:szCs w:val="28"/>
        </w:rPr>
        <w:lastRenderedPageBreak/>
        <w:t>ограниченными возможностями здоровья, начальных классов. Дети с ограниченными возможностями здоровья, обучающиеся на дому получали сухие пайки. Обучающиеся с 5 по 11 класс получали компенсацию за горячее питание из районного бюджета.</w:t>
      </w:r>
      <w:r w:rsidR="00274686" w:rsidRPr="0022704F">
        <w:rPr>
          <w:sz w:val="28"/>
          <w:szCs w:val="28"/>
        </w:rPr>
        <w:t xml:space="preserve"> В целях социальной поддержки семей и граждан, призванных на военную службу, за счет районного бюджета с ноября 2022 года в школах 15 детей получали одноразовое горячее питание. Всего на эти цели направлено из федерального бюджета более 10,8 млн. руб., из краевого бюджета более 3 млн. руб., из районного бюджета – 51 тыс. руб. </w:t>
      </w:r>
    </w:p>
    <w:p w14:paraId="0239E4E1" w14:textId="67ABD032" w:rsidR="00274686" w:rsidRPr="0022704F" w:rsidRDefault="00274686" w:rsidP="00274686">
      <w:pPr>
        <w:ind w:firstLine="709"/>
        <w:jc w:val="both"/>
        <w:divId w:val="1972859180"/>
        <w:rPr>
          <w:sz w:val="28"/>
          <w:szCs w:val="28"/>
        </w:rPr>
      </w:pPr>
      <w:r w:rsidRPr="0022704F">
        <w:rPr>
          <w:sz w:val="28"/>
          <w:szCs w:val="28"/>
        </w:rPr>
        <w:t xml:space="preserve">Летним отдыхом охвачено 99,3 % школьников. В 6 пришкольных лагерях с дневным пребыванием отдохнули 245 детей, в загородных лагерях – 49, из них 100 детей за счет муниципального бюджета, трудоустроено 80 школьников. Всего на летний отдых, оздоровление и трудоустройство школьников из районного бюджета направлено 334 тыс. руб. </w:t>
      </w:r>
    </w:p>
    <w:p w14:paraId="53573842" w14:textId="480E8CE7" w:rsidR="003745E3" w:rsidRPr="0022704F" w:rsidRDefault="001F1010" w:rsidP="003957D4">
      <w:pPr>
        <w:ind w:firstLine="709"/>
        <w:jc w:val="both"/>
        <w:divId w:val="1972859180"/>
        <w:rPr>
          <w:sz w:val="28"/>
          <w:szCs w:val="28"/>
        </w:rPr>
      </w:pPr>
      <w:r w:rsidRPr="0022704F">
        <w:rPr>
          <w:sz w:val="28"/>
          <w:szCs w:val="28"/>
        </w:rPr>
        <w:t>Новогодние подарки за счет муниципального бюджета получили 178 обучающихся из малообеспеченных семей с 5 по 6 класс</w:t>
      </w:r>
      <w:r w:rsidR="00274686" w:rsidRPr="0022704F">
        <w:rPr>
          <w:sz w:val="28"/>
          <w:szCs w:val="28"/>
        </w:rPr>
        <w:t>.</w:t>
      </w:r>
      <w:r w:rsidRPr="0022704F">
        <w:rPr>
          <w:sz w:val="28"/>
          <w:szCs w:val="28"/>
        </w:rPr>
        <w:t xml:space="preserve"> За счет краевого бюджета 100 % обучающихся с 1 по 4 класс обеспечены губернаторскими подарками.</w:t>
      </w:r>
      <w:r w:rsidR="003745E3" w:rsidRPr="0022704F">
        <w:rPr>
          <w:sz w:val="28"/>
          <w:szCs w:val="28"/>
        </w:rPr>
        <w:t xml:space="preserve"> </w:t>
      </w:r>
    </w:p>
    <w:p w14:paraId="63AD2597" w14:textId="420EFB39" w:rsidR="00274686" w:rsidRPr="0022704F" w:rsidRDefault="001F1010" w:rsidP="003957D4">
      <w:pPr>
        <w:ind w:firstLine="709"/>
        <w:jc w:val="both"/>
        <w:divId w:val="1972859180"/>
        <w:rPr>
          <w:sz w:val="28"/>
          <w:szCs w:val="28"/>
          <w:lang w:eastAsia="ar-SA"/>
        </w:rPr>
      </w:pPr>
      <w:r w:rsidRPr="0022704F">
        <w:rPr>
          <w:sz w:val="28"/>
          <w:szCs w:val="28"/>
        </w:rPr>
        <w:t xml:space="preserve">В рамках государственной программы «Развитие образования и молодежной политики в Алтайском крае» </w:t>
      </w:r>
      <w:r w:rsidR="00274686" w:rsidRPr="0022704F">
        <w:rPr>
          <w:sz w:val="28"/>
          <w:szCs w:val="28"/>
          <w:lang w:eastAsia="ar-SA"/>
        </w:rPr>
        <w:t>в 21 образовательную организацию поступило</w:t>
      </w:r>
      <w:r w:rsidR="003957D4" w:rsidRPr="0022704F">
        <w:rPr>
          <w:sz w:val="28"/>
          <w:szCs w:val="28"/>
          <w:lang w:eastAsia="ar-SA"/>
        </w:rPr>
        <w:t xml:space="preserve"> </w:t>
      </w:r>
      <w:r w:rsidR="00274686" w:rsidRPr="0022704F">
        <w:rPr>
          <w:sz w:val="28"/>
          <w:szCs w:val="28"/>
          <w:lang w:eastAsia="ar-SA"/>
        </w:rPr>
        <w:t xml:space="preserve">компьютерное, учебное оборудование, технологическое оборудование для столовых, печатные издания на сумму более 32 млн. руб. </w:t>
      </w:r>
    </w:p>
    <w:p w14:paraId="0487F716" w14:textId="514C8625" w:rsidR="00274686" w:rsidRPr="0022704F" w:rsidRDefault="00274686" w:rsidP="00274686">
      <w:pPr>
        <w:ind w:firstLine="720"/>
        <w:jc w:val="both"/>
        <w:divId w:val="1972859180"/>
        <w:rPr>
          <w:sz w:val="28"/>
          <w:szCs w:val="28"/>
          <w:lang w:eastAsia="ar-SA"/>
        </w:rPr>
      </w:pPr>
      <w:r w:rsidRPr="0022704F">
        <w:rPr>
          <w:sz w:val="28"/>
          <w:szCs w:val="28"/>
          <w:lang w:eastAsia="ar-SA"/>
        </w:rPr>
        <w:t xml:space="preserve">В Кировской, </w:t>
      </w:r>
      <w:proofErr w:type="spellStart"/>
      <w:r w:rsidRPr="0022704F">
        <w:rPr>
          <w:sz w:val="28"/>
          <w:szCs w:val="28"/>
          <w:lang w:eastAsia="ar-SA"/>
        </w:rPr>
        <w:t>Победимской</w:t>
      </w:r>
      <w:proofErr w:type="spellEnd"/>
      <w:r w:rsidRPr="0022704F">
        <w:rPr>
          <w:sz w:val="28"/>
          <w:szCs w:val="28"/>
          <w:lang w:eastAsia="ar-SA"/>
        </w:rPr>
        <w:t xml:space="preserve">, </w:t>
      </w:r>
      <w:proofErr w:type="spellStart"/>
      <w:r w:rsidRPr="0022704F">
        <w:rPr>
          <w:sz w:val="28"/>
          <w:szCs w:val="28"/>
          <w:lang w:eastAsia="ar-SA"/>
        </w:rPr>
        <w:t>Парфёновской</w:t>
      </w:r>
      <w:proofErr w:type="spellEnd"/>
      <w:r w:rsidRPr="0022704F">
        <w:rPr>
          <w:sz w:val="28"/>
          <w:szCs w:val="28"/>
          <w:lang w:eastAsia="ar-SA"/>
        </w:rPr>
        <w:t xml:space="preserve"> школах открыты Точки Роста (</w:t>
      </w:r>
      <w:r w:rsidRPr="0022704F">
        <w:rPr>
          <w:sz w:val="28"/>
          <w:szCs w:val="28"/>
        </w:rPr>
        <w:t>Центры образования естественно-научной и технологической направленностей), всего в районе 6 таких Точек</w:t>
      </w:r>
      <w:r w:rsidRPr="0022704F">
        <w:rPr>
          <w:sz w:val="28"/>
          <w:szCs w:val="28"/>
          <w:lang w:eastAsia="ar-SA"/>
        </w:rPr>
        <w:t xml:space="preserve">. </w:t>
      </w:r>
    </w:p>
    <w:p w14:paraId="3F28DBB5" w14:textId="77777777" w:rsidR="007306AE" w:rsidRPr="0022704F" w:rsidRDefault="007306AE" w:rsidP="007306AE">
      <w:pPr>
        <w:ind w:firstLine="720"/>
        <w:jc w:val="both"/>
        <w:divId w:val="1972859180"/>
        <w:rPr>
          <w:sz w:val="28"/>
          <w:szCs w:val="28"/>
          <w:lang w:eastAsia="ar-SA"/>
        </w:rPr>
      </w:pPr>
      <w:r w:rsidRPr="0022704F">
        <w:rPr>
          <w:sz w:val="28"/>
          <w:szCs w:val="28"/>
        </w:rPr>
        <w:t>Анализируя результаты ЕГЭ, следует отметить, что 100% выпускников сдали ЕГЭ по русскому языку, литературе, географии, истории, физике, информатике и ИКТ. Выше краевых показатели по информатике и ИКТ, при этом сохраняется снижение среднего балла по русскому языку, биологии, физике, химии.</w:t>
      </w:r>
    </w:p>
    <w:p w14:paraId="6F1EC9AD" w14:textId="490E79B2" w:rsidR="00274686" w:rsidRPr="0022704F" w:rsidRDefault="00274686" w:rsidP="007306AE">
      <w:pPr>
        <w:autoSpaceDE w:val="0"/>
        <w:autoSpaceDN w:val="0"/>
        <w:adjustRightInd w:val="0"/>
        <w:ind w:firstLine="709"/>
        <w:jc w:val="both"/>
        <w:divId w:val="1972859180"/>
        <w:rPr>
          <w:sz w:val="28"/>
          <w:szCs w:val="28"/>
        </w:rPr>
      </w:pPr>
      <w:r w:rsidRPr="0022704F">
        <w:rPr>
          <w:rStyle w:val="ac"/>
          <w:i w:val="0"/>
          <w:sz w:val="28"/>
          <w:szCs w:val="28"/>
        </w:rPr>
        <w:t>Стабильным остается кадровый потенциал</w:t>
      </w:r>
      <w:r w:rsidRPr="0022704F">
        <w:rPr>
          <w:rStyle w:val="ac"/>
          <w:sz w:val="28"/>
          <w:szCs w:val="28"/>
        </w:rPr>
        <w:t xml:space="preserve"> </w:t>
      </w:r>
      <w:r w:rsidRPr="0022704F">
        <w:rPr>
          <w:rFonts w:eastAsia="Calibri"/>
          <w:sz w:val="28"/>
          <w:szCs w:val="28"/>
        </w:rPr>
        <w:t>системы общего образования района и составляет 442 чел., из них 247 педагогических работников. Д</w:t>
      </w:r>
      <w:r w:rsidRPr="0022704F">
        <w:rPr>
          <w:rStyle w:val="ac"/>
          <w:i w:val="0"/>
          <w:sz w:val="28"/>
          <w:szCs w:val="28"/>
        </w:rPr>
        <w:t xml:space="preserve">оля молодых педагогов составляет 21,1 % (52 человека), из них </w:t>
      </w:r>
      <w:r w:rsidRPr="0022704F">
        <w:rPr>
          <w:sz w:val="28"/>
          <w:szCs w:val="28"/>
        </w:rPr>
        <w:t>6 педагогов</w:t>
      </w:r>
      <w:r w:rsidRPr="0022704F">
        <w:rPr>
          <w:rStyle w:val="ac"/>
          <w:i w:val="0"/>
          <w:sz w:val="28"/>
          <w:szCs w:val="28"/>
        </w:rPr>
        <w:t xml:space="preserve"> </w:t>
      </w:r>
      <w:r w:rsidRPr="0022704F">
        <w:rPr>
          <w:sz w:val="28"/>
          <w:szCs w:val="28"/>
        </w:rPr>
        <w:t>получили</w:t>
      </w:r>
      <w:r w:rsidRPr="0022704F">
        <w:rPr>
          <w:rStyle w:val="ac"/>
          <w:i w:val="0"/>
          <w:sz w:val="28"/>
          <w:szCs w:val="28"/>
        </w:rPr>
        <w:t xml:space="preserve"> е</w:t>
      </w:r>
      <w:r w:rsidRPr="0022704F">
        <w:rPr>
          <w:sz w:val="28"/>
          <w:szCs w:val="28"/>
        </w:rPr>
        <w:t>диновременные пособия из краевого бюджета, 9 - муниципальные подъемные по 20 тыс. руб. Студент</w:t>
      </w:r>
      <w:r w:rsidR="007306AE" w:rsidRPr="0022704F">
        <w:rPr>
          <w:sz w:val="28"/>
          <w:szCs w:val="28"/>
        </w:rPr>
        <w:t xml:space="preserve"> по целевому обучению</w:t>
      </w:r>
      <w:r w:rsidRPr="0022704F">
        <w:rPr>
          <w:sz w:val="28"/>
          <w:szCs w:val="28"/>
        </w:rPr>
        <w:t xml:space="preserve"> получил стипендию главы района за отличную учебу в размере 10 тыс. руб. Общая сумма выплат на эти цели из муниципального бюджета составила 130 тыс. руб. С 2023 года размер подъемных увеличен до 30 тыс. руб. </w:t>
      </w:r>
    </w:p>
    <w:p w14:paraId="038328D4" w14:textId="627B9B8C" w:rsidR="00E129BE" w:rsidRPr="0022704F" w:rsidRDefault="00274686" w:rsidP="007306AE">
      <w:pPr>
        <w:ind w:firstLine="709"/>
        <w:jc w:val="both"/>
        <w:divId w:val="1972859180"/>
        <w:rPr>
          <w:sz w:val="28"/>
          <w:szCs w:val="28"/>
        </w:rPr>
      </w:pPr>
      <w:r w:rsidRPr="0022704F">
        <w:rPr>
          <w:sz w:val="28"/>
          <w:szCs w:val="28"/>
        </w:rPr>
        <w:t>Анализируя результаты ЕГЭ</w:t>
      </w:r>
      <w:r w:rsidR="001F1010" w:rsidRPr="0022704F">
        <w:rPr>
          <w:sz w:val="28"/>
          <w:szCs w:val="28"/>
        </w:rPr>
        <w:t>, следует отметить, что</w:t>
      </w:r>
      <w:r w:rsidRPr="0022704F">
        <w:rPr>
          <w:sz w:val="28"/>
          <w:szCs w:val="28"/>
        </w:rPr>
        <w:t xml:space="preserve"> 100% выпускников сдали ЕГЭ по русскому языку, литературе, географии, истории, физике, информатике и ИКТ. Выше краевых показатели по информатике и ИКТ, при этом сохраняется снижение среднего балла по русскому языку, биологии, физике, химии. </w:t>
      </w:r>
      <w:r w:rsidR="001F1010" w:rsidRPr="0022704F">
        <w:rPr>
          <w:sz w:val="28"/>
          <w:szCs w:val="28"/>
        </w:rPr>
        <w:t xml:space="preserve"> Кадровый потенциал системы общего образования района составляет 445 чел., из них 259 педагогических работников. Доля молодых педагогов, работающих в школе - 18,5 % - 48 человек. 4 педагога получили </w:t>
      </w:r>
      <w:r w:rsidR="001F1010" w:rsidRPr="0022704F">
        <w:rPr>
          <w:sz w:val="28"/>
          <w:szCs w:val="28"/>
        </w:rPr>
        <w:lastRenderedPageBreak/>
        <w:t>единовременные пособия из краевого бюджета, 4 - муниципальные подъемные по 20 тыс. руб.</w:t>
      </w:r>
    </w:p>
    <w:p w14:paraId="62B9E701" w14:textId="29DD879C" w:rsidR="007306AE" w:rsidRPr="0022704F" w:rsidRDefault="007306AE" w:rsidP="003957D4">
      <w:pPr>
        <w:tabs>
          <w:tab w:val="left" w:pos="709"/>
        </w:tabs>
        <w:autoSpaceDE w:val="0"/>
        <w:autoSpaceDN w:val="0"/>
        <w:adjustRightInd w:val="0"/>
        <w:spacing w:before="60"/>
        <w:ind w:firstLine="709"/>
        <w:jc w:val="both"/>
        <w:divId w:val="1972859180"/>
        <w:rPr>
          <w:rFonts w:eastAsia="Calibri"/>
          <w:sz w:val="28"/>
          <w:szCs w:val="28"/>
        </w:rPr>
      </w:pPr>
      <w:r w:rsidRPr="0022704F">
        <w:rPr>
          <w:sz w:val="28"/>
          <w:szCs w:val="28"/>
        </w:rPr>
        <w:t>Дошкольное образование района характеризуется 100 % обеспеченностью местами в детских садах детей в возрасте от 3 до 7 лет. Кроме того, в режиме «Ясли» заработал новый детский сад в с. Топчиха, принимающий детей с 1,5 лет. 820 детей посещают дошкольные учреждения и группы, работающие в режиме детского сада.</w:t>
      </w:r>
      <w:r w:rsidR="003957D4" w:rsidRPr="0022704F">
        <w:rPr>
          <w:sz w:val="28"/>
          <w:szCs w:val="28"/>
        </w:rPr>
        <w:t xml:space="preserve"> </w:t>
      </w:r>
      <w:r w:rsidRPr="0022704F">
        <w:rPr>
          <w:sz w:val="28"/>
          <w:szCs w:val="28"/>
        </w:rPr>
        <w:t>Кадровый потенциал - 165</w:t>
      </w:r>
      <w:r w:rsidRPr="0022704F">
        <w:rPr>
          <w:rFonts w:eastAsia="Calibri"/>
          <w:sz w:val="28"/>
          <w:szCs w:val="28"/>
        </w:rPr>
        <w:t xml:space="preserve">  работников, их них  69 педагогических. </w:t>
      </w:r>
    </w:p>
    <w:p w14:paraId="10DFF1E0" w14:textId="77777777" w:rsidR="007306AE" w:rsidRPr="0022704F" w:rsidRDefault="007306AE" w:rsidP="007306AE">
      <w:pPr>
        <w:tabs>
          <w:tab w:val="left" w:pos="709"/>
        </w:tabs>
        <w:autoSpaceDE w:val="0"/>
        <w:autoSpaceDN w:val="0"/>
        <w:adjustRightInd w:val="0"/>
        <w:ind w:firstLine="709"/>
        <w:jc w:val="both"/>
        <w:divId w:val="1972859180"/>
        <w:rPr>
          <w:rFonts w:eastAsia="Calibri"/>
          <w:sz w:val="28"/>
          <w:szCs w:val="28"/>
        </w:rPr>
      </w:pPr>
      <w:r w:rsidRPr="0022704F">
        <w:rPr>
          <w:rFonts w:eastAsia="Calibri"/>
          <w:sz w:val="28"/>
          <w:szCs w:val="28"/>
        </w:rPr>
        <w:t>В целях повышения качества питания дошкольников с</w:t>
      </w:r>
      <w:r w:rsidRPr="0022704F">
        <w:rPr>
          <w:sz w:val="28"/>
          <w:szCs w:val="28"/>
        </w:rPr>
        <w:t xml:space="preserve"> ноября по декабрь 2022 года дополнительно к родительской плате из средств районного бюджета выделено финансирование на питание в размере 512,2 тыс. руб. </w:t>
      </w:r>
    </w:p>
    <w:p w14:paraId="7A4ED00D" w14:textId="77777777" w:rsidR="007306AE" w:rsidRPr="0022704F" w:rsidRDefault="007306AE" w:rsidP="003957D4">
      <w:pPr>
        <w:ind w:firstLine="709"/>
        <w:jc w:val="both"/>
        <w:divId w:val="1972859180"/>
        <w:rPr>
          <w:sz w:val="28"/>
          <w:szCs w:val="28"/>
        </w:rPr>
      </w:pPr>
      <w:r w:rsidRPr="0022704F">
        <w:rPr>
          <w:sz w:val="28"/>
          <w:szCs w:val="28"/>
        </w:rPr>
        <w:t xml:space="preserve">Дополнительное образование успешно реализуют ДЮЦ, ДЮСШ, ДШИ и школы, имеющие лицензию на осуществление деятельности по дополнительному образованию. В детских объединениях различной направленности занимается 2362 чел., что соответствует уровню прошлого года. Доля детей, охваченных дополнительным образованием составила 74,2 %. </w:t>
      </w:r>
    </w:p>
    <w:p w14:paraId="3C906CF9" w14:textId="77777777" w:rsidR="007306AE" w:rsidRPr="0022704F" w:rsidRDefault="007306AE" w:rsidP="003957D4">
      <w:pPr>
        <w:ind w:firstLine="720"/>
        <w:jc w:val="both"/>
        <w:divId w:val="1972859180"/>
        <w:rPr>
          <w:sz w:val="28"/>
          <w:szCs w:val="28"/>
        </w:rPr>
      </w:pPr>
      <w:r w:rsidRPr="0022704F">
        <w:rPr>
          <w:sz w:val="28"/>
          <w:szCs w:val="28"/>
        </w:rPr>
        <w:t>Целевой показатель средней заработной платы педагогических работников в районе выполнен на 100 % и находится на уровне средней заработной платы в Алтайском крае.</w:t>
      </w:r>
    </w:p>
    <w:p w14:paraId="0BB155D1" w14:textId="77777777" w:rsidR="007306AE" w:rsidRPr="0022704F" w:rsidRDefault="007306AE" w:rsidP="003957D4">
      <w:pPr>
        <w:ind w:firstLine="720"/>
        <w:jc w:val="both"/>
        <w:divId w:val="1972859180"/>
        <w:rPr>
          <w:sz w:val="28"/>
          <w:szCs w:val="28"/>
        </w:rPr>
      </w:pPr>
      <w:r w:rsidRPr="0022704F">
        <w:rPr>
          <w:sz w:val="28"/>
          <w:szCs w:val="28"/>
        </w:rPr>
        <w:t xml:space="preserve">Развитию физической культуры, школьного и массового спорта уделяем значительное внимание. ДЮСШ является спортивным центром района, а теперь это современный спортивный комплекс, капитальный ремонт которого завершен в 2022 году на сумму более 20 млн. руб. Кроме того, за 5 лет </w:t>
      </w:r>
      <w:r w:rsidRPr="0022704F">
        <w:rPr>
          <w:rFonts w:eastAsia="Calibri"/>
          <w:sz w:val="28"/>
          <w:szCs w:val="28"/>
          <w:lang w:eastAsia="en-US"/>
        </w:rPr>
        <w:t xml:space="preserve">оборудованы 2 детско-спортивные и 15 спортивных </w:t>
      </w:r>
      <w:r w:rsidRPr="0022704F">
        <w:rPr>
          <w:sz w:val="28"/>
          <w:szCs w:val="28"/>
        </w:rPr>
        <w:t xml:space="preserve">площадок. Ежегодно </w:t>
      </w:r>
      <w:r w:rsidRPr="0022704F">
        <w:rPr>
          <w:sz w:val="28"/>
          <w:szCs w:val="28"/>
        </w:rPr>
        <w:br/>
        <w:t>на базе ДЮСШ проводится Спартакиада школьников района по 16 видам спортивной программы, всероссийские спортивные проекты, проводятся физкультурно-оздоровительные и спортивные мероприятия, трансляции которых можно наблюдать в режиме он-</w:t>
      </w:r>
      <w:proofErr w:type="spellStart"/>
      <w:r w:rsidRPr="0022704F">
        <w:rPr>
          <w:sz w:val="28"/>
          <w:szCs w:val="28"/>
        </w:rPr>
        <w:t>лайн</w:t>
      </w:r>
      <w:proofErr w:type="spellEnd"/>
      <w:r w:rsidRPr="0022704F">
        <w:rPr>
          <w:sz w:val="28"/>
          <w:szCs w:val="28"/>
        </w:rPr>
        <w:t xml:space="preserve">. В итоговом зачете в течение последних 5 лет район стабильно входит в 10 лучших спортивных районов края. В подтверждение тому одно из недавних достижений – </w:t>
      </w:r>
      <w:r w:rsidRPr="0022704F">
        <w:rPr>
          <w:sz w:val="28"/>
          <w:szCs w:val="28"/>
          <w:lang w:val="en-US"/>
        </w:rPr>
        <w:t>III</w:t>
      </w:r>
      <w:r w:rsidRPr="0022704F">
        <w:rPr>
          <w:sz w:val="28"/>
          <w:szCs w:val="28"/>
        </w:rPr>
        <w:t xml:space="preserve"> место хоккейной сборной района «</w:t>
      </w:r>
      <w:proofErr w:type="spellStart"/>
      <w:r w:rsidRPr="0022704F">
        <w:rPr>
          <w:sz w:val="28"/>
          <w:szCs w:val="28"/>
        </w:rPr>
        <w:t>РиФ</w:t>
      </w:r>
      <w:proofErr w:type="spellEnd"/>
      <w:r w:rsidRPr="0022704F">
        <w:rPr>
          <w:sz w:val="28"/>
          <w:szCs w:val="28"/>
        </w:rPr>
        <w:t xml:space="preserve">» с. Фунтики на 36-й зимней Олимпиаде сельских спортсменов Алтайского края. </w:t>
      </w:r>
    </w:p>
    <w:p w14:paraId="2D35DFBC" w14:textId="2A62976D" w:rsidR="007306AE" w:rsidRPr="0022704F" w:rsidRDefault="007306AE" w:rsidP="003957D4">
      <w:pPr>
        <w:ind w:firstLine="720"/>
        <w:jc w:val="both"/>
        <w:divId w:val="1972859180"/>
        <w:rPr>
          <w:sz w:val="28"/>
          <w:szCs w:val="28"/>
        </w:rPr>
      </w:pPr>
      <w:r w:rsidRPr="0022704F">
        <w:rPr>
          <w:sz w:val="28"/>
          <w:szCs w:val="28"/>
        </w:rPr>
        <w:t>Из районного бюджета на реализацию мероприятий программы «Развитие физической культуры и спорта» в 2022 году освоено 721,2 тыс. руб.</w:t>
      </w:r>
    </w:p>
    <w:p w14:paraId="6BE98F99" w14:textId="48AD5AA0" w:rsidR="00E129BE" w:rsidRPr="0022704F" w:rsidRDefault="001F1010" w:rsidP="003957D4">
      <w:pPr>
        <w:ind w:firstLine="709"/>
        <w:jc w:val="both"/>
        <w:divId w:val="1972859180"/>
        <w:rPr>
          <w:sz w:val="28"/>
          <w:szCs w:val="28"/>
        </w:rPr>
      </w:pPr>
      <w:r w:rsidRPr="0022704F">
        <w:rPr>
          <w:sz w:val="28"/>
          <w:szCs w:val="28"/>
        </w:rPr>
        <w:t>Сфера культуры сохранила свою структуру: центральный Дом культуры с сетью структурных подразделений: центральная районная и детская библиотеки, районный краеведческий музей, 27 сельских домов культуры и клубов, 17 из которых осуществляют библиотечную деятельность. Учреждения культуры, клубные формирования в условиях пандемии освоили новые форматы деятельности.</w:t>
      </w:r>
      <w:r w:rsidR="00E129BE" w:rsidRPr="0022704F">
        <w:rPr>
          <w:sz w:val="28"/>
          <w:szCs w:val="28"/>
        </w:rPr>
        <w:t xml:space="preserve"> </w:t>
      </w:r>
      <w:r w:rsidRPr="0022704F">
        <w:rPr>
          <w:sz w:val="28"/>
          <w:szCs w:val="28"/>
        </w:rPr>
        <w:t>Продолжена работа по охране и сохранению объектов культурного наследия. На территории района 149 памятников истории и культуры, ведется их постановка на кадастровый учет.</w:t>
      </w:r>
    </w:p>
    <w:p w14:paraId="1C5757B9" w14:textId="77777777" w:rsidR="007306AE" w:rsidRPr="0022704F" w:rsidRDefault="001F1010" w:rsidP="003957D4">
      <w:pPr>
        <w:ind w:firstLine="709"/>
        <w:jc w:val="both"/>
        <w:divId w:val="1972859180"/>
        <w:rPr>
          <w:sz w:val="28"/>
          <w:szCs w:val="28"/>
        </w:rPr>
      </w:pPr>
      <w:r w:rsidRPr="0022704F">
        <w:rPr>
          <w:sz w:val="28"/>
          <w:szCs w:val="28"/>
        </w:rPr>
        <w:t xml:space="preserve">Сфера здравоохранения представлена центральной районной больницей, в составе которой стационар на 80 круглосуточных и 37 дневных </w:t>
      </w:r>
      <w:r w:rsidRPr="0022704F">
        <w:rPr>
          <w:sz w:val="28"/>
          <w:szCs w:val="28"/>
        </w:rPr>
        <w:lastRenderedPageBreak/>
        <w:t xml:space="preserve">коек, поликлиника на 350 посещений, 4 врачебных амбулатории, из них 3 имеют по 2 койки дневного стационара, 16 </w:t>
      </w:r>
      <w:proofErr w:type="spellStart"/>
      <w:r w:rsidRPr="0022704F">
        <w:rPr>
          <w:sz w:val="28"/>
          <w:szCs w:val="28"/>
        </w:rPr>
        <w:t>ФАПов</w:t>
      </w:r>
      <w:proofErr w:type="spellEnd"/>
      <w:r w:rsidRPr="0022704F">
        <w:rPr>
          <w:sz w:val="28"/>
          <w:szCs w:val="28"/>
        </w:rPr>
        <w:t xml:space="preserve">. </w:t>
      </w:r>
    </w:p>
    <w:p w14:paraId="4769F955" w14:textId="66179918" w:rsidR="007306AE" w:rsidRPr="0022704F" w:rsidRDefault="007306AE" w:rsidP="003957D4">
      <w:pPr>
        <w:pStyle w:val="ConsPlusNormal"/>
        <w:ind w:firstLine="709"/>
        <w:jc w:val="both"/>
        <w:divId w:val="1972859180"/>
        <w:rPr>
          <w:rFonts w:ascii="Times New Roman" w:hAnsi="Times New Roman" w:cs="Times New Roman"/>
          <w:sz w:val="28"/>
          <w:szCs w:val="28"/>
        </w:rPr>
      </w:pPr>
      <w:r w:rsidRPr="0022704F">
        <w:rPr>
          <w:rFonts w:ascii="Times New Roman" w:hAnsi="Times New Roman" w:cs="Times New Roman"/>
          <w:sz w:val="28"/>
          <w:szCs w:val="28"/>
        </w:rPr>
        <w:t xml:space="preserve">По информации ЦРБ кадровый потенциал значительно снижен: 270 человек, из них 34 врача, 123 средних медицинских работников. Укомплектованность врачами составила 47 %, средними медицинскими работниками 74 %. По программе «Сельский фельдшер» трудоустроен  фельдшер  скорой помощи. </w:t>
      </w:r>
    </w:p>
    <w:p w14:paraId="478F148F" w14:textId="77777777" w:rsidR="007306AE" w:rsidRPr="0022704F" w:rsidRDefault="007306AE" w:rsidP="003957D4">
      <w:pPr>
        <w:ind w:firstLine="709"/>
        <w:jc w:val="both"/>
        <w:divId w:val="1972859180"/>
        <w:rPr>
          <w:sz w:val="28"/>
          <w:szCs w:val="28"/>
        </w:rPr>
      </w:pPr>
      <w:r w:rsidRPr="0022704F">
        <w:rPr>
          <w:sz w:val="28"/>
          <w:szCs w:val="28"/>
        </w:rPr>
        <w:t xml:space="preserve">Более чем на 10 тыс. возросло количество принятых пациентов </w:t>
      </w:r>
      <w:r w:rsidRPr="0022704F">
        <w:rPr>
          <w:sz w:val="28"/>
          <w:szCs w:val="28"/>
        </w:rPr>
        <w:br/>
        <w:t xml:space="preserve">на амбулаторном приеме (185 тыс. чел.), что составило 8,4 посещения </w:t>
      </w:r>
      <w:r w:rsidRPr="0022704F">
        <w:rPr>
          <w:sz w:val="28"/>
          <w:szCs w:val="28"/>
        </w:rPr>
        <w:br/>
        <w:t xml:space="preserve">на 1 жителя. Стационарная помощь оказана 1915 пациентам, в дневном стационаре пролечено 1117 чел. Врачами выполнено 378 выездов в села района, принято 5357 чел. Мобильным </w:t>
      </w:r>
      <w:proofErr w:type="spellStart"/>
      <w:r w:rsidRPr="0022704F">
        <w:rPr>
          <w:sz w:val="28"/>
          <w:szCs w:val="28"/>
        </w:rPr>
        <w:t>ФАПом</w:t>
      </w:r>
      <w:proofErr w:type="spellEnd"/>
      <w:r w:rsidRPr="0022704F">
        <w:rPr>
          <w:sz w:val="28"/>
          <w:szCs w:val="28"/>
        </w:rPr>
        <w:t xml:space="preserve"> проведено 126 выездов в населённые пункты, где отсутствуют медицинские работники, осмотрено 1641 человек. Скорой медицинской помощью обслужено 6030 чел. </w:t>
      </w:r>
    </w:p>
    <w:p w14:paraId="57149441" w14:textId="77777777" w:rsidR="007306AE" w:rsidRPr="0022704F" w:rsidRDefault="007306AE" w:rsidP="003957D4">
      <w:pPr>
        <w:ind w:firstLine="709"/>
        <w:jc w:val="both"/>
        <w:divId w:val="1972859180"/>
        <w:rPr>
          <w:sz w:val="28"/>
          <w:szCs w:val="28"/>
        </w:rPr>
      </w:pPr>
      <w:r w:rsidRPr="0022704F">
        <w:rPr>
          <w:sz w:val="28"/>
          <w:szCs w:val="28"/>
        </w:rPr>
        <w:t>На 89 % выполнен плановый показатель по диспансеризации взрослого населения (осмотрено 4170 чел.).</w:t>
      </w:r>
    </w:p>
    <w:p w14:paraId="3AF72D75" w14:textId="18E1C534" w:rsidR="007306AE" w:rsidRPr="0022704F" w:rsidRDefault="007306AE" w:rsidP="00007664">
      <w:pPr>
        <w:widowControl w:val="0"/>
        <w:autoSpaceDE w:val="0"/>
        <w:autoSpaceDN w:val="0"/>
        <w:adjustRightInd w:val="0"/>
        <w:ind w:firstLine="709"/>
        <w:jc w:val="both"/>
        <w:divId w:val="1972859180"/>
        <w:rPr>
          <w:sz w:val="28"/>
          <w:szCs w:val="28"/>
        </w:rPr>
      </w:pPr>
      <w:r w:rsidRPr="0022704F">
        <w:rPr>
          <w:sz w:val="28"/>
          <w:szCs w:val="28"/>
        </w:rPr>
        <w:t>За год впервые выявлено 111 больных со злокачественными заболеваниями, из них на ранних стадиях 67 чел. (61 %), на запущенных стадиях 19 чел. (17 %). Всего состоит на диспансерном учёте с онкологическими заболеваниями 634 чел.</w:t>
      </w:r>
      <w:r w:rsidR="00200098" w:rsidRPr="0022704F">
        <w:rPr>
          <w:sz w:val="28"/>
          <w:szCs w:val="28"/>
        </w:rPr>
        <w:t xml:space="preserve"> </w:t>
      </w:r>
      <w:r w:rsidRPr="0022704F">
        <w:rPr>
          <w:sz w:val="28"/>
          <w:szCs w:val="28"/>
        </w:rPr>
        <w:t xml:space="preserve">Стабильно высоким остаётся показатель смертности от болезней системы кровообращения (129 чел.), </w:t>
      </w:r>
      <w:r w:rsidRPr="0022704F">
        <w:rPr>
          <w:sz w:val="28"/>
          <w:szCs w:val="28"/>
          <w:lang w:val="en-US"/>
        </w:rPr>
        <w:t>II</w:t>
      </w:r>
      <w:r w:rsidRPr="0022704F">
        <w:rPr>
          <w:sz w:val="28"/>
          <w:szCs w:val="28"/>
        </w:rPr>
        <w:t xml:space="preserve"> место занимают злокачественные новообразования (38 чел.), на </w:t>
      </w:r>
      <w:r w:rsidRPr="0022704F">
        <w:rPr>
          <w:sz w:val="28"/>
          <w:szCs w:val="28"/>
          <w:lang w:val="en-US"/>
        </w:rPr>
        <w:t>III</w:t>
      </w:r>
      <w:r w:rsidRPr="0022704F">
        <w:rPr>
          <w:sz w:val="28"/>
          <w:szCs w:val="28"/>
        </w:rPr>
        <w:t xml:space="preserve"> месте - травмы, отравления, несчастные случаи (30 чел.).</w:t>
      </w:r>
      <w:r w:rsidR="00200098" w:rsidRPr="0022704F">
        <w:rPr>
          <w:sz w:val="28"/>
          <w:szCs w:val="28"/>
        </w:rPr>
        <w:t xml:space="preserve"> </w:t>
      </w:r>
      <w:r w:rsidRPr="0022704F">
        <w:rPr>
          <w:sz w:val="28"/>
          <w:szCs w:val="28"/>
        </w:rPr>
        <w:t xml:space="preserve">В 2022 году выявлено 2568 больных </w:t>
      </w:r>
      <w:r w:rsidRPr="0022704F">
        <w:rPr>
          <w:sz w:val="28"/>
          <w:szCs w:val="28"/>
          <w:lang w:val="en-US"/>
        </w:rPr>
        <w:t>COVID</w:t>
      </w:r>
      <w:r w:rsidRPr="0022704F">
        <w:rPr>
          <w:sz w:val="28"/>
          <w:szCs w:val="28"/>
        </w:rPr>
        <w:t>-19, из них умерло 28 чел.</w:t>
      </w:r>
    </w:p>
    <w:p w14:paraId="3797C54F" w14:textId="40223616" w:rsidR="007306AE" w:rsidRPr="0022704F" w:rsidRDefault="007306AE" w:rsidP="003957D4">
      <w:pPr>
        <w:autoSpaceDE w:val="0"/>
        <w:autoSpaceDN w:val="0"/>
        <w:adjustRightInd w:val="0"/>
        <w:ind w:firstLine="709"/>
        <w:jc w:val="both"/>
        <w:divId w:val="1972859180"/>
        <w:rPr>
          <w:sz w:val="28"/>
          <w:szCs w:val="28"/>
        </w:rPr>
      </w:pPr>
      <w:r w:rsidRPr="0022704F">
        <w:rPr>
          <w:sz w:val="28"/>
          <w:szCs w:val="28"/>
        </w:rPr>
        <w:t xml:space="preserve">Социально-значимые заболевания, представляющие опасность для общества, характеризуются </w:t>
      </w:r>
      <w:r w:rsidR="00200098" w:rsidRPr="0022704F">
        <w:rPr>
          <w:sz w:val="28"/>
          <w:szCs w:val="28"/>
        </w:rPr>
        <w:t xml:space="preserve">следующими </w:t>
      </w:r>
      <w:r w:rsidRPr="0022704F">
        <w:rPr>
          <w:sz w:val="28"/>
          <w:szCs w:val="28"/>
        </w:rPr>
        <w:t>цифрами: выявлен туберкулез у 9 чел., ВИЧ у 13 чел</w:t>
      </w:r>
      <w:r w:rsidR="00200098" w:rsidRPr="0022704F">
        <w:rPr>
          <w:sz w:val="28"/>
          <w:szCs w:val="28"/>
        </w:rPr>
        <w:t>.</w:t>
      </w:r>
      <w:r w:rsidRPr="0022704F">
        <w:rPr>
          <w:sz w:val="28"/>
          <w:szCs w:val="28"/>
        </w:rPr>
        <w:t xml:space="preserve">, из них от ВИЧ-инфекции умерло 2 чел. На диспансерный учет в течение года поставлено 5 наркозависимых и 41 зависимый от алкоголя. Всего на учете 76 наркозависимых и 516 </w:t>
      </w:r>
      <w:r w:rsidR="00200098" w:rsidRPr="0022704F">
        <w:rPr>
          <w:sz w:val="28"/>
          <w:szCs w:val="28"/>
        </w:rPr>
        <w:t xml:space="preserve">зависимых от </w:t>
      </w:r>
      <w:r w:rsidRPr="0022704F">
        <w:rPr>
          <w:sz w:val="28"/>
          <w:szCs w:val="28"/>
        </w:rPr>
        <w:t>алкогол</w:t>
      </w:r>
      <w:r w:rsidR="00200098" w:rsidRPr="0022704F">
        <w:rPr>
          <w:sz w:val="28"/>
          <w:szCs w:val="28"/>
        </w:rPr>
        <w:t>я.</w:t>
      </w:r>
    </w:p>
    <w:p w14:paraId="54793F70" w14:textId="3D1451E6" w:rsidR="007306AE" w:rsidRPr="0022704F" w:rsidRDefault="007306AE" w:rsidP="003957D4">
      <w:pPr>
        <w:autoSpaceDE w:val="0"/>
        <w:autoSpaceDN w:val="0"/>
        <w:adjustRightInd w:val="0"/>
        <w:ind w:firstLine="709"/>
        <w:jc w:val="both"/>
        <w:divId w:val="1972859180"/>
        <w:rPr>
          <w:sz w:val="28"/>
          <w:szCs w:val="28"/>
        </w:rPr>
      </w:pPr>
      <w:r w:rsidRPr="0022704F">
        <w:rPr>
          <w:sz w:val="28"/>
          <w:szCs w:val="28"/>
        </w:rPr>
        <w:t xml:space="preserve">Значительно возросло число больных с психическими расстройствами, </w:t>
      </w:r>
      <w:r w:rsidRPr="0022704F">
        <w:rPr>
          <w:sz w:val="28"/>
          <w:szCs w:val="28"/>
        </w:rPr>
        <w:br/>
        <w:t xml:space="preserve">за год поставлено на учет 30 чел. против 3 в 2021 году, под наблюдением врача-психиатра - 546 человек, из них 271 ребенок, 145 с инвалидностью. </w:t>
      </w:r>
    </w:p>
    <w:p w14:paraId="4A83A06D" w14:textId="4BD4B6ED" w:rsidR="007306AE" w:rsidRPr="0022704F" w:rsidRDefault="007306AE" w:rsidP="003957D4">
      <w:pPr>
        <w:autoSpaceDE w:val="0"/>
        <w:autoSpaceDN w:val="0"/>
        <w:adjustRightInd w:val="0"/>
        <w:ind w:firstLine="709"/>
        <w:jc w:val="both"/>
        <w:divId w:val="1972859180"/>
        <w:rPr>
          <w:sz w:val="28"/>
          <w:szCs w:val="28"/>
        </w:rPr>
      </w:pPr>
      <w:r w:rsidRPr="0022704F">
        <w:rPr>
          <w:sz w:val="28"/>
          <w:szCs w:val="28"/>
        </w:rPr>
        <w:t xml:space="preserve">Приобретено медицинское оборудование на сумму более 400 </w:t>
      </w:r>
      <w:proofErr w:type="spellStart"/>
      <w:r w:rsidRPr="0022704F">
        <w:rPr>
          <w:sz w:val="28"/>
          <w:szCs w:val="28"/>
        </w:rPr>
        <w:t>тыс.руб</w:t>
      </w:r>
      <w:proofErr w:type="spellEnd"/>
      <w:r w:rsidRPr="0022704F">
        <w:rPr>
          <w:sz w:val="28"/>
          <w:szCs w:val="28"/>
        </w:rPr>
        <w:t>., новый автомобиль скорой медицинской помощи стоимостью более 3 млн. руб.</w:t>
      </w:r>
    </w:p>
    <w:p w14:paraId="36AE4F4A" w14:textId="7EB0B397" w:rsidR="007306AE" w:rsidRPr="0022704F" w:rsidRDefault="007306AE" w:rsidP="003957D4">
      <w:pPr>
        <w:autoSpaceDE w:val="0"/>
        <w:autoSpaceDN w:val="0"/>
        <w:adjustRightInd w:val="0"/>
        <w:ind w:firstLine="709"/>
        <w:jc w:val="both"/>
        <w:divId w:val="1972859180"/>
        <w:rPr>
          <w:sz w:val="28"/>
          <w:szCs w:val="28"/>
        </w:rPr>
      </w:pPr>
      <w:r w:rsidRPr="0022704F">
        <w:rPr>
          <w:sz w:val="28"/>
          <w:szCs w:val="28"/>
        </w:rPr>
        <w:t>Проведены ремонты клинической лаборатории, ограждения, видеонаблюдения ЦРБ на сумму 3 млн.</w:t>
      </w:r>
      <w:r w:rsidR="00200098" w:rsidRPr="0022704F">
        <w:rPr>
          <w:sz w:val="28"/>
          <w:szCs w:val="28"/>
        </w:rPr>
        <w:t xml:space="preserve"> </w:t>
      </w:r>
      <w:r w:rsidRPr="0022704F">
        <w:rPr>
          <w:sz w:val="28"/>
          <w:szCs w:val="28"/>
        </w:rPr>
        <w:t>руб.</w:t>
      </w:r>
    </w:p>
    <w:p w14:paraId="77C99625" w14:textId="674E2914" w:rsidR="00200098" w:rsidRPr="0022704F" w:rsidRDefault="00E129BE" w:rsidP="003957D4">
      <w:pPr>
        <w:ind w:firstLine="709"/>
        <w:jc w:val="both"/>
        <w:divId w:val="1972859180"/>
        <w:rPr>
          <w:sz w:val="28"/>
          <w:szCs w:val="28"/>
        </w:rPr>
      </w:pPr>
      <w:r w:rsidRPr="0022704F">
        <w:rPr>
          <w:sz w:val="28"/>
          <w:szCs w:val="28"/>
        </w:rPr>
        <w:t xml:space="preserve"> </w:t>
      </w:r>
      <w:r w:rsidR="00200098" w:rsidRPr="0022704F">
        <w:rPr>
          <w:sz w:val="28"/>
          <w:szCs w:val="28"/>
        </w:rPr>
        <w:t>Продолжают оказываться меры социальной поддержки различным категориям граждан. 86 % населения района получают 49 видов различных выплат и пособий. 17700 получателям за год выплачено 248,1 млн. руб. Семьям с детьми предоставлено 25 видов выплат, из них 13 краевого значения. Для многодетных семей, а их в районе 431 семья, предусмотрено 10 видов выплат за счет средств краевого бюджета. Особое внимание уделено малообеспеченным.</w:t>
      </w:r>
      <w:r w:rsidR="00007664" w:rsidRPr="0022704F">
        <w:rPr>
          <w:sz w:val="28"/>
          <w:szCs w:val="28"/>
        </w:rPr>
        <w:t xml:space="preserve"> </w:t>
      </w:r>
      <w:r w:rsidR="00200098" w:rsidRPr="0022704F">
        <w:rPr>
          <w:sz w:val="28"/>
          <w:szCs w:val="28"/>
        </w:rPr>
        <w:t xml:space="preserve">Продолжает предоставляться материнский капитал. Социальную поддержку на оплату жилого помещения и коммунальных услуг в форме предоставления субсидий и ежемесячных денежных компенсаций </w:t>
      </w:r>
      <w:r w:rsidR="00200098" w:rsidRPr="0022704F">
        <w:rPr>
          <w:sz w:val="28"/>
          <w:szCs w:val="28"/>
        </w:rPr>
        <w:lastRenderedPageBreak/>
        <w:t>получили 4629 граждан. 57 льготникам выплачивается компенсация за уплату взносов на капитальный ремонт общего имущества в многоквартирных домах.2622 ветерана труда получают ряд мер социальной поддержки. Материальная помощь из краевого бюджета оказана 79 чел., попавшим в трудную жизненную ситуацию, на условиях социального контракта – 85 чел. 67 семей мобилизованных граждан находятся на постоянном контроле социальных служб.</w:t>
      </w:r>
    </w:p>
    <w:p w14:paraId="7CFBCB83" w14:textId="77777777" w:rsidR="00200098" w:rsidRPr="0022704F" w:rsidRDefault="00200098" w:rsidP="003957D4">
      <w:pPr>
        <w:tabs>
          <w:tab w:val="left" w:pos="284"/>
          <w:tab w:val="left" w:pos="426"/>
        </w:tabs>
        <w:ind w:firstLine="720"/>
        <w:jc w:val="both"/>
        <w:divId w:val="1972859180"/>
        <w:rPr>
          <w:sz w:val="28"/>
          <w:szCs w:val="28"/>
          <w:shd w:val="clear" w:color="auto" w:fill="FFFFFF"/>
        </w:rPr>
      </w:pPr>
      <w:r w:rsidRPr="0022704F">
        <w:rPr>
          <w:sz w:val="28"/>
          <w:szCs w:val="28"/>
          <w:shd w:val="clear" w:color="auto" w:fill="FFFFFF"/>
        </w:rPr>
        <w:t xml:space="preserve">С 15.07.2022 в связи с превышением предельных индексов за услуги ЖКХ Администрацией района выплачивается населению компенсация за отопление, приобретение угля и дров. За год выплачено 518,4 тыс. руб. 650 получателям    </w:t>
      </w:r>
    </w:p>
    <w:p w14:paraId="48C245F9" w14:textId="29495643" w:rsidR="00200098" w:rsidRPr="0022704F" w:rsidRDefault="00200098" w:rsidP="003957D4">
      <w:pPr>
        <w:tabs>
          <w:tab w:val="left" w:pos="284"/>
          <w:tab w:val="left" w:pos="426"/>
        </w:tabs>
        <w:ind w:firstLine="720"/>
        <w:jc w:val="both"/>
        <w:divId w:val="1972859180"/>
        <w:rPr>
          <w:sz w:val="28"/>
          <w:szCs w:val="28"/>
        </w:rPr>
      </w:pPr>
      <w:r w:rsidRPr="0022704F">
        <w:rPr>
          <w:sz w:val="28"/>
          <w:szCs w:val="28"/>
        </w:rPr>
        <w:t>Комплексным центром социального обслуживания оказано более 63 тыс. услуг нуждающимся гражданам. Постоянную социальную помощь на дому получили 220 чел. Краевым реабилитационным центром для детей и подростков с ограниченными возможностями «</w:t>
      </w:r>
      <w:proofErr w:type="spellStart"/>
      <w:r w:rsidRPr="0022704F">
        <w:rPr>
          <w:sz w:val="28"/>
          <w:szCs w:val="28"/>
        </w:rPr>
        <w:t>Добродея</w:t>
      </w:r>
      <w:proofErr w:type="spellEnd"/>
      <w:r w:rsidRPr="0022704F">
        <w:rPr>
          <w:sz w:val="28"/>
          <w:szCs w:val="28"/>
        </w:rPr>
        <w:t xml:space="preserve">» организовано 14 специализированных смен для 337 детей, из них 73 ребенка с инвалидностью. </w:t>
      </w:r>
    </w:p>
    <w:p w14:paraId="2ADDA30B" w14:textId="77777777" w:rsidR="00200098" w:rsidRPr="0022704F" w:rsidRDefault="00200098" w:rsidP="003957D4">
      <w:pPr>
        <w:ind w:firstLine="709"/>
        <w:jc w:val="both"/>
        <w:divId w:val="1972859180"/>
        <w:rPr>
          <w:sz w:val="28"/>
          <w:szCs w:val="28"/>
        </w:rPr>
      </w:pPr>
      <w:r w:rsidRPr="0022704F">
        <w:rPr>
          <w:sz w:val="28"/>
          <w:szCs w:val="28"/>
        </w:rPr>
        <w:t xml:space="preserve">На территории района функционируют 3 социальных общежития в с. Володарка, п. Победим и с. </w:t>
      </w:r>
      <w:proofErr w:type="spellStart"/>
      <w:r w:rsidRPr="0022704F">
        <w:rPr>
          <w:sz w:val="28"/>
          <w:szCs w:val="28"/>
        </w:rPr>
        <w:t>Парфёново</w:t>
      </w:r>
      <w:proofErr w:type="spellEnd"/>
      <w:r w:rsidRPr="0022704F">
        <w:rPr>
          <w:sz w:val="28"/>
          <w:szCs w:val="28"/>
        </w:rPr>
        <w:t>, в которых проживают 150 одиноких престарелых, больных людей.</w:t>
      </w:r>
    </w:p>
    <w:p w14:paraId="62793ED7" w14:textId="423F9581" w:rsidR="00E129BE" w:rsidRPr="0022704F" w:rsidRDefault="00E129BE" w:rsidP="007306AE">
      <w:pPr>
        <w:ind w:firstLine="709"/>
        <w:jc w:val="both"/>
        <w:divId w:val="1972859180"/>
        <w:rPr>
          <w:sz w:val="28"/>
          <w:szCs w:val="28"/>
        </w:rPr>
      </w:pPr>
    </w:p>
    <w:tbl>
      <w:tblPr>
        <w:tblW w:w="9355" w:type="dxa"/>
        <w:tblCellSpacing w:w="15" w:type="dxa"/>
        <w:tblInd w:w="284" w:type="dxa"/>
        <w:tblCellMar>
          <w:top w:w="15" w:type="dxa"/>
          <w:left w:w="15" w:type="dxa"/>
          <w:bottom w:w="15" w:type="dxa"/>
          <w:right w:w="15" w:type="dxa"/>
        </w:tblCellMar>
        <w:tblLook w:val="04A0" w:firstRow="1" w:lastRow="0" w:firstColumn="1" w:lastColumn="0" w:noHBand="0" w:noVBand="1"/>
      </w:tblPr>
      <w:tblGrid>
        <w:gridCol w:w="3972"/>
        <w:gridCol w:w="2832"/>
        <w:gridCol w:w="2551"/>
      </w:tblGrid>
      <w:tr w:rsidR="0022704F" w:rsidRPr="0022704F" w14:paraId="2AB2A4E2" w14:textId="77777777" w:rsidTr="00E129BE">
        <w:trPr>
          <w:divId w:val="1191646061"/>
          <w:tblCellSpacing w:w="15" w:type="dxa"/>
        </w:trPr>
        <w:tc>
          <w:tcPr>
            <w:tcW w:w="3927" w:type="dxa"/>
            <w:vAlign w:val="center"/>
            <w:hideMark/>
          </w:tcPr>
          <w:p w14:paraId="0A06A3E1" w14:textId="12ADBF80" w:rsidR="00E129BE" w:rsidRPr="0022704F" w:rsidRDefault="00E129BE" w:rsidP="00E129BE">
            <w:pPr>
              <w:spacing w:line="276" w:lineRule="auto"/>
              <w:rPr>
                <w:sz w:val="28"/>
                <w:szCs w:val="28"/>
              </w:rPr>
            </w:pPr>
          </w:p>
          <w:p w14:paraId="0643F607" w14:textId="0C112D61" w:rsidR="0074511A" w:rsidRPr="0022704F" w:rsidRDefault="001F1010" w:rsidP="00E129BE">
            <w:pPr>
              <w:spacing w:line="276" w:lineRule="auto"/>
              <w:rPr>
                <w:sz w:val="28"/>
                <w:szCs w:val="28"/>
              </w:rPr>
            </w:pPr>
            <w:proofErr w:type="spellStart"/>
            <w:r w:rsidRPr="0022704F">
              <w:rPr>
                <w:sz w:val="28"/>
                <w:szCs w:val="28"/>
                <w:lang w:val="en-US"/>
              </w:rPr>
              <w:t>Глава</w:t>
            </w:r>
            <w:proofErr w:type="spellEnd"/>
            <w:r w:rsidR="00E129BE" w:rsidRPr="0022704F">
              <w:rPr>
                <w:sz w:val="28"/>
                <w:szCs w:val="28"/>
              </w:rPr>
              <w:t xml:space="preserve"> Топчихинского района</w:t>
            </w:r>
          </w:p>
        </w:tc>
        <w:tc>
          <w:tcPr>
            <w:tcW w:w="2802" w:type="dxa"/>
            <w:vAlign w:val="bottom"/>
            <w:hideMark/>
          </w:tcPr>
          <w:p w14:paraId="78420B82" w14:textId="35DC0BEA" w:rsidR="0074511A" w:rsidRPr="0022704F" w:rsidRDefault="0074511A" w:rsidP="00E129BE">
            <w:pPr>
              <w:ind w:left="-3630" w:firstLine="2126"/>
            </w:pPr>
            <w:r w:rsidRPr="0022704F">
              <w:t>__________</w:t>
            </w:r>
            <w:r w:rsidR="00E129BE" w:rsidRPr="0022704F">
              <w:t xml:space="preserve">        </w:t>
            </w:r>
          </w:p>
        </w:tc>
        <w:tc>
          <w:tcPr>
            <w:tcW w:w="2506" w:type="dxa"/>
            <w:vAlign w:val="bottom"/>
            <w:hideMark/>
          </w:tcPr>
          <w:p w14:paraId="18C0776F" w14:textId="482E634C" w:rsidR="0074511A" w:rsidRPr="0022704F" w:rsidRDefault="00E129BE" w:rsidP="00E129BE">
            <w:pPr>
              <w:spacing w:line="276" w:lineRule="auto"/>
              <w:rPr>
                <w:sz w:val="28"/>
                <w:szCs w:val="28"/>
              </w:rPr>
            </w:pPr>
            <w:r w:rsidRPr="0022704F">
              <w:rPr>
                <w:sz w:val="28"/>
                <w:szCs w:val="28"/>
              </w:rPr>
              <w:t xml:space="preserve">         Д.С. </w:t>
            </w:r>
            <w:proofErr w:type="spellStart"/>
            <w:r w:rsidR="001F1010" w:rsidRPr="0022704F">
              <w:rPr>
                <w:sz w:val="28"/>
                <w:szCs w:val="28"/>
              </w:rPr>
              <w:t>Тренькаев</w:t>
            </w:r>
            <w:proofErr w:type="spellEnd"/>
            <w:r w:rsidR="001F1010" w:rsidRPr="0022704F">
              <w:rPr>
                <w:sz w:val="28"/>
                <w:szCs w:val="28"/>
              </w:rPr>
              <w:t xml:space="preserve"> </w:t>
            </w:r>
          </w:p>
        </w:tc>
      </w:tr>
      <w:tr w:rsidR="0022704F" w:rsidRPr="0022704F" w14:paraId="7CE077F3" w14:textId="77777777" w:rsidTr="00E129BE">
        <w:trPr>
          <w:divId w:val="1191646061"/>
          <w:tblCellSpacing w:w="15" w:type="dxa"/>
        </w:trPr>
        <w:tc>
          <w:tcPr>
            <w:tcW w:w="3927" w:type="dxa"/>
            <w:vAlign w:val="center"/>
            <w:hideMark/>
          </w:tcPr>
          <w:p w14:paraId="226C377D" w14:textId="77777777" w:rsidR="0074511A" w:rsidRPr="0022704F" w:rsidRDefault="0074511A">
            <w:r w:rsidRPr="0022704F">
              <w:t> </w:t>
            </w:r>
          </w:p>
        </w:tc>
        <w:tc>
          <w:tcPr>
            <w:tcW w:w="2802" w:type="dxa"/>
            <w:hideMark/>
          </w:tcPr>
          <w:p w14:paraId="2C997188" w14:textId="0CD5467C" w:rsidR="0074511A" w:rsidRPr="0022704F" w:rsidRDefault="00E129BE">
            <w:r w:rsidRPr="0022704F">
              <w:t xml:space="preserve">                </w:t>
            </w:r>
            <w:r w:rsidR="0074511A" w:rsidRPr="0022704F">
              <w:t>(подпись)</w:t>
            </w:r>
          </w:p>
        </w:tc>
        <w:tc>
          <w:tcPr>
            <w:tcW w:w="2506" w:type="dxa"/>
            <w:vAlign w:val="center"/>
            <w:hideMark/>
          </w:tcPr>
          <w:p w14:paraId="15A52DF3" w14:textId="77777777" w:rsidR="0074511A" w:rsidRPr="0022704F" w:rsidRDefault="0074511A">
            <w:r w:rsidRPr="0022704F">
              <w:t> </w:t>
            </w:r>
          </w:p>
        </w:tc>
      </w:tr>
    </w:tbl>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5595"/>
        <w:gridCol w:w="4044"/>
      </w:tblGrid>
      <w:tr w:rsidR="0022704F" w:rsidRPr="0022704F" w14:paraId="4534185B" w14:textId="77777777" w:rsidTr="0022704F">
        <w:trPr>
          <w:divId w:val="1537622445"/>
          <w:tblCellSpacing w:w="15" w:type="dxa"/>
        </w:trPr>
        <w:tc>
          <w:tcPr>
            <w:tcW w:w="5550" w:type="dxa"/>
            <w:vAlign w:val="center"/>
            <w:hideMark/>
          </w:tcPr>
          <w:p w14:paraId="4A6699B7" w14:textId="77777777" w:rsidR="0074511A" w:rsidRPr="0022704F" w:rsidRDefault="0074511A">
            <w:r w:rsidRPr="0022704F">
              <w:t> </w:t>
            </w:r>
          </w:p>
        </w:tc>
        <w:tc>
          <w:tcPr>
            <w:tcW w:w="3999" w:type="dxa"/>
            <w:vAlign w:val="center"/>
            <w:hideMark/>
          </w:tcPr>
          <w:p w14:paraId="5D23E5CF" w14:textId="77777777" w:rsidR="0074511A" w:rsidRPr="0022704F" w:rsidRDefault="0074511A"/>
        </w:tc>
      </w:tr>
      <w:bookmarkEnd w:id="0"/>
    </w:tbl>
    <w:p w14:paraId="7A9732F2" w14:textId="77777777" w:rsidR="0074511A" w:rsidRPr="0022704F" w:rsidRDefault="0074511A">
      <w:pPr>
        <w:divId w:val="1537622445"/>
      </w:pPr>
    </w:p>
    <w:sectPr w:rsidR="0074511A" w:rsidRPr="0022704F" w:rsidSect="002E291B">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9B496" w14:textId="77777777" w:rsidR="002A369C" w:rsidRDefault="002A369C" w:rsidP="00D47142">
      <w:r>
        <w:separator/>
      </w:r>
    </w:p>
  </w:endnote>
  <w:endnote w:type="continuationSeparator" w:id="0">
    <w:p w14:paraId="54DC7C55" w14:textId="77777777" w:rsidR="002A369C" w:rsidRDefault="002A369C" w:rsidP="00D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8DE3B" w14:textId="77777777" w:rsidR="00D47142" w:rsidRDefault="00D4714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4340" w14:textId="016524AB" w:rsidR="00D47142" w:rsidRDefault="00D47142" w:rsidP="00D47142">
    <w:pPr>
      <w:pStyle w:val="a6"/>
      <w:jc w:val="right"/>
    </w:pPr>
    <w:r>
      <w:fldChar w:fldCharType="begin"/>
    </w:r>
    <w:r>
      <w:instrText xml:space="preserve"> PAGE  \* MERGEFORMAT </w:instrText>
    </w:r>
    <w:r>
      <w:fldChar w:fldCharType="separate"/>
    </w:r>
    <w:r w:rsidR="0022704F">
      <w:rPr>
        <w:noProof/>
      </w:rPr>
      <w:t>11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02DA" w14:textId="77777777" w:rsidR="00D47142" w:rsidRDefault="00D4714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40950" w14:textId="77777777" w:rsidR="002A369C" w:rsidRDefault="002A369C" w:rsidP="00D47142">
      <w:r>
        <w:separator/>
      </w:r>
    </w:p>
  </w:footnote>
  <w:footnote w:type="continuationSeparator" w:id="0">
    <w:p w14:paraId="2546DB1A" w14:textId="77777777" w:rsidR="002A369C" w:rsidRDefault="002A369C" w:rsidP="00D471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1AD6" w14:textId="77777777" w:rsidR="00D47142" w:rsidRDefault="00D4714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4815" w14:textId="77777777" w:rsidR="00D47142" w:rsidRDefault="00D47142">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63AB7" w14:textId="77777777" w:rsidR="00D47142" w:rsidRDefault="00D4714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42"/>
    <w:rsid w:val="00007664"/>
    <w:rsid w:val="000C48E7"/>
    <w:rsid w:val="000D3D3D"/>
    <w:rsid w:val="0015389F"/>
    <w:rsid w:val="001A245D"/>
    <w:rsid w:val="001F1010"/>
    <w:rsid w:val="001F36F9"/>
    <w:rsid w:val="001F5860"/>
    <w:rsid w:val="00200098"/>
    <w:rsid w:val="002215B7"/>
    <w:rsid w:val="0022704F"/>
    <w:rsid w:val="00274686"/>
    <w:rsid w:val="00275095"/>
    <w:rsid w:val="002A369C"/>
    <w:rsid w:val="002E291B"/>
    <w:rsid w:val="003652F7"/>
    <w:rsid w:val="003745E3"/>
    <w:rsid w:val="003957D4"/>
    <w:rsid w:val="00411EC2"/>
    <w:rsid w:val="00457C7E"/>
    <w:rsid w:val="00467A05"/>
    <w:rsid w:val="004C0B09"/>
    <w:rsid w:val="0050156A"/>
    <w:rsid w:val="005454C2"/>
    <w:rsid w:val="00574665"/>
    <w:rsid w:val="005847AB"/>
    <w:rsid w:val="005A1D93"/>
    <w:rsid w:val="005B4F15"/>
    <w:rsid w:val="00614F6F"/>
    <w:rsid w:val="00682680"/>
    <w:rsid w:val="006F6055"/>
    <w:rsid w:val="00705BA6"/>
    <w:rsid w:val="007306AE"/>
    <w:rsid w:val="0074511A"/>
    <w:rsid w:val="007A10BA"/>
    <w:rsid w:val="007C2818"/>
    <w:rsid w:val="00857836"/>
    <w:rsid w:val="008C2359"/>
    <w:rsid w:val="008E0719"/>
    <w:rsid w:val="009036A1"/>
    <w:rsid w:val="009307D6"/>
    <w:rsid w:val="00954C8F"/>
    <w:rsid w:val="00AD42C9"/>
    <w:rsid w:val="00AE2554"/>
    <w:rsid w:val="00BA2445"/>
    <w:rsid w:val="00C04F9F"/>
    <w:rsid w:val="00C51D78"/>
    <w:rsid w:val="00C8008D"/>
    <w:rsid w:val="00C97D56"/>
    <w:rsid w:val="00CB55B7"/>
    <w:rsid w:val="00D23917"/>
    <w:rsid w:val="00D47142"/>
    <w:rsid w:val="00D90923"/>
    <w:rsid w:val="00DE60AA"/>
    <w:rsid w:val="00E101BF"/>
    <w:rsid w:val="00E129BE"/>
    <w:rsid w:val="00E1577B"/>
    <w:rsid w:val="00EC5667"/>
    <w:rsid w:val="00F42AD2"/>
    <w:rsid w:val="00FA4236"/>
    <w:rsid w:val="00FF7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7D70E"/>
  <w15:chartTrackingRefBased/>
  <w15:docId w15:val="{CCFF18FB-2FD0-4234-9917-B6419077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pPr>
      <w:spacing w:before="100" w:beforeAutospacing="1" w:after="100" w:afterAutospacing="1"/>
    </w:pPr>
  </w:style>
  <w:style w:type="character" w:styleId="a3">
    <w:name w:val="Strong"/>
    <w:basedOn w:val="a0"/>
    <w:uiPriority w:val="22"/>
    <w:qFormat/>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 w:type="paragraph" w:styleId="a8">
    <w:name w:val="Normal (Web)"/>
    <w:basedOn w:val="a"/>
    <w:uiPriority w:val="99"/>
    <w:unhideWhenUsed/>
    <w:rsid w:val="00574665"/>
    <w:pPr>
      <w:spacing w:before="100" w:beforeAutospacing="1" w:after="100" w:afterAutospacing="1"/>
    </w:pPr>
  </w:style>
  <w:style w:type="paragraph" w:styleId="a9">
    <w:name w:val="List Paragraph"/>
    <w:basedOn w:val="a"/>
    <w:uiPriority w:val="34"/>
    <w:qFormat/>
    <w:rsid w:val="00457C7E"/>
    <w:pPr>
      <w:spacing w:after="200" w:line="276" w:lineRule="auto"/>
      <w:ind w:left="720"/>
      <w:contextualSpacing/>
    </w:pPr>
    <w:rPr>
      <w:rFonts w:ascii="Calibri" w:eastAsia="Calibri" w:hAnsi="Calibri"/>
      <w:sz w:val="22"/>
      <w:szCs w:val="22"/>
      <w:lang w:eastAsia="en-US"/>
    </w:rPr>
  </w:style>
  <w:style w:type="character" w:customStyle="1" w:styleId="17">
    <w:name w:val="Основной текст + Полужирный17"/>
    <w:uiPriority w:val="99"/>
    <w:rsid w:val="00457C7E"/>
    <w:rPr>
      <w:rFonts w:ascii="Times New Roman" w:hAnsi="Times New Roman" w:cs="Times New Roman"/>
      <w:b/>
      <w:bCs/>
      <w:sz w:val="27"/>
      <w:szCs w:val="27"/>
    </w:rPr>
  </w:style>
  <w:style w:type="paragraph" w:styleId="aa">
    <w:name w:val="Body Text"/>
    <w:basedOn w:val="a"/>
    <w:link w:val="ab"/>
    <w:rsid w:val="000C48E7"/>
    <w:pPr>
      <w:spacing w:after="120"/>
    </w:pPr>
    <w:rPr>
      <w:lang w:val="x-none" w:eastAsia="x-none"/>
    </w:rPr>
  </w:style>
  <w:style w:type="character" w:customStyle="1" w:styleId="ab">
    <w:name w:val="Основной текст Знак"/>
    <w:basedOn w:val="a0"/>
    <w:link w:val="aa"/>
    <w:rsid w:val="000C48E7"/>
    <w:rPr>
      <w:sz w:val="24"/>
      <w:szCs w:val="24"/>
      <w:lang w:val="x-none" w:eastAsia="x-none"/>
    </w:rPr>
  </w:style>
  <w:style w:type="character" w:styleId="ac">
    <w:name w:val="Emphasis"/>
    <w:uiPriority w:val="20"/>
    <w:qFormat/>
    <w:rsid w:val="000C48E7"/>
    <w:rPr>
      <w:i/>
      <w:iCs/>
    </w:rPr>
  </w:style>
  <w:style w:type="character" w:customStyle="1" w:styleId="ad">
    <w:name w:val="Основной текст_"/>
    <w:link w:val="10"/>
    <w:rsid w:val="000C48E7"/>
    <w:rPr>
      <w:sz w:val="27"/>
      <w:szCs w:val="27"/>
      <w:shd w:val="clear" w:color="auto" w:fill="FFFFFF"/>
    </w:rPr>
  </w:style>
  <w:style w:type="paragraph" w:customStyle="1" w:styleId="10">
    <w:name w:val="Основной текст1"/>
    <w:basedOn w:val="a"/>
    <w:link w:val="ad"/>
    <w:rsid w:val="000C48E7"/>
    <w:pPr>
      <w:shd w:val="clear" w:color="auto" w:fill="FFFFFF"/>
      <w:spacing w:before="300" w:after="420" w:line="0" w:lineRule="atLeast"/>
      <w:jc w:val="center"/>
    </w:pPr>
    <w:rPr>
      <w:sz w:val="27"/>
      <w:szCs w:val="27"/>
    </w:rPr>
  </w:style>
  <w:style w:type="paragraph" w:customStyle="1" w:styleId="Default">
    <w:name w:val="Default"/>
    <w:rsid w:val="001A245D"/>
    <w:pPr>
      <w:autoSpaceDE w:val="0"/>
      <w:autoSpaceDN w:val="0"/>
      <w:adjustRightInd w:val="0"/>
    </w:pPr>
    <w:rPr>
      <w:color w:val="000000"/>
      <w:sz w:val="24"/>
      <w:szCs w:val="24"/>
    </w:rPr>
  </w:style>
  <w:style w:type="paragraph" w:customStyle="1" w:styleId="ConsPlusNormal">
    <w:name w:val="ConsPlusNormal"/>
    <w:rsid w:val="007306AE"/>
    <w:pPr>
      <w:widowControl w:val="0"/>
      <w:autoSpaceDE w:val="0"/>
      <w:autoSpaceDN w:val="0"/>
      <w:adjustRightInd w:val="0"/>
      <w:ind w:firstLine="720"/>
    </w:pPr>
    <w:rPr>
      <w:rFonts w:ascii="Arial" w:hAnsi="Arial" w:cs="Arial"/>
    </w:rPr>
  </w:style>
  <w:style w:type="paragraph" w:styleId="ae">
    <w:name w:val="Body Text Indent"/>
    <w:basedOn w:val="a"/>
    <w:link w:val="af"/>
    <w:rsid w:val="00E101BF"/>
    <w:pPr>
      <w:spacing w:after="120"/>
      <w:ind w:left="283"/>
    </w:pPr>
  </w:style>
  <w:style w:type="character" w:customStyle="1" w:styleId="af">
    <w:name w:val="Основной текст с отступом Знак"/>
    <w:basedOn w:val="a0"/>
    <w:link w:val="ae"/>
    <w:rsid w:val="00E101BF"/>
    <w:rPr>
      <w:sz w:val="24"/>
      <w:szCs w:val="24"/>
    </w:rPr>
  </w:style>
  <w:style w:type="character" w:customStyle="1" w:styleId="14">
    <w:name w:val="Основной текст + Полужирный14"/>
    <w:basedOn w:val="17"/>
    <w:uiPriority w:val="99"/>
    <w:rsid w:val="00E101BF"/>
    <w:rPr>
      <w:rFonts w:ascii="Times New Roman" w:hAnsi="Times New Roman" w:cs="Times New Roman"/>
      <w:b/>
      <w:bCs/>
      <w:sz w:val="27"/>
      <w:szCs w:val="27"/>
    </w:rPr>
  </w:style>
  <w:style w:type="paragraph" w:styleId="af0">
    <w:name w:val="Balloon Text"/>
    <w:basedOn w:val="a"/>
    <w:link w:val="af1"/>
    <w:uiPriority w:val="99"/>
    <w:semiHidden/>
    <w:unhideWhenUsed/>
    <w:rsid w:val="005B4F15"/>
    <w:rPr>
      <w:rFonts w:ascii="Segoe UI" w:hAnsi="Segoe UI" w:cs="Segoe UI"/>
      <w:sz w:val="18"/>
      <w:szCs w:val="18"/>
    </w:rPr>
  </w:style>
  <w:style w:type="character" w:customStyle="1" w:styleId="af1">
    <w:name w:val="Текст выноски Знак"/>
    <w:basedOn w:val="a0"/>
    <w:link w:val="af0"/>
    <w:uiPriority w:val="99"/>
    <w:semiHidden/>
    <w:rsid w:val="005B4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4499</Words>
  <Characters>25650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30089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root</cp:lastModifiedBy>
  <cp:revision>3</cp:revision>
  <cp:lastPrinted>2023-04-19T01:33:00Z</cp:lastPrinted>
  <dcterms:created xsi:type="dcterms:W3CDTF">2023-04-19T01:57:00Z</dcterms:created>
  <dcterms:modified xsi:type="dcterms:W3CDTF">2023-04-24T01:18:00Z</dcterms:modified>
</cp:coreProperties>
</file>