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EB8" w:rsidRPr="00252EB8" w:rsidRDefault="00252EB8" w:rsidP="00252E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1219"/>
          <w:sz w:val="21"/>
          <w:szCs w:val="21"/>
          <w:lang w:eastAsia="ru-RU"/>
        </w:rPr>
      </w:pPr>
      <w:r w:rsidRPr="00252EB8">
        <w:rPr>
          <w:rFonts w:ascii="Arial" w:eastAsia="Times New Roman" w:hAnsi="Arial" w:cs="Arial"/>
          <w:b/>
          <w:bCs/>
          <w:color w:val="001219"/>
          <w:sz w:val="21"/>
          <w:szCs w:val="21"/>
          <w:bdr w:val="none" w:sz="0" w:space="0" w:color="auto" w:frame="1"/>
          <w:lang w:eastAsia="ru-RU"/>
        </w:rPr>
        <w:t>Перечень нормативных правовых актов, содержащих обязательные требования, оценка соблюдения которых является предметом контроля</w:t>
      </w:r>
      <w:r w:rsidRPr="00252EB8">
        <w:rPr>
          <w:rFonts w:ascii="Arial" w:eastAsia="Times New Roman" w:hAnsi="Arial" w:cs="Arial"/>
          <w:color w:val="001219"/>
          <w:sz w:val="21"/>
          <w:szCs w:val="21"/>
          <w:lang w:eastAsia="ru-RU"/>
        </w:rPr>
        <w:t>, а также информацию о мерах ответственности, применяемых при нарушении обязательных требований, с текстами в действующей редакции</w:t>
      </w:r>
    </w:p>
    <w:p w:rsidR="00252EB8" w:rsidRDefault="00252EB8" w:rsidP="00252EB8">
      <w:pPr>
        <w:jc w:val="both"/>
        <w:rPr>
          <w:rFonts w:ascii="Times New Roman" w:hAnsi="Times New Roman" w:cs="Times New Roman"/>
          <w:sz w:val="8"/>
          <w:szCs w:val="8"/>
        </w:rPr>
      </w:pPr>
    </w:p>
    <w:p w:rsidR="00252EB8" w:rsidRDefault="00252EB8" w:rsidP="00252EB8">
      <w:pPr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Style w:val="a3"/>
        <w:tblW w:w="10207" w:type="dxa"/>
        <w:tblInd w:w="-998" w:type="dxa"/>
        <w:tblLook w:val="04A0" w:firstRow="1" w:lastRow="0" w:firstColumn="1" w:lastColumn="0" w:noHBand="0" w:noVBand="1"/>
      </w:tblPr>
      <w:tblGrid>
        <w:gridCol w:w="709"/>
        <w:gridCol w:w="3686"/>
        <w:gridCol w:w="5812"/>
      </w:tblGrid>
      <w:tr w:rsidR="00252EB8" w:rsidRPr="00252EB8" w:rsidTr="00252EB8">
        <w:tc>
          <w:tcPr>
            <w:tcW w:w="709" w:type="dxa"/>
          </w:tcPr>
          <w:p w:rsidR="00252EB8" w:rsidRPr="00252EB8" w:rsidRDefault="00252EB8" w:rsidP="00252E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6" w:type="dxa"/>
            <w:vAlign w:val="center"/>
          </w:tcPr>
          <w:p w:rsidR="00252EB8" w:rsidRPr="00252EB8" w:rsidRDefault="00252EB8" w:rsidP="00252EB8">
            <w:pPr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Перечень нормативных правовых актов, содержащих обязательные требования, оценка соблюдения которых является предметом контроля</w:t>
            </w:r>
          </w:p>
        </w:tc>
        <w:tc>
          <w:tcPr>
            <w:tcW w:w="5812" w:type="dxa"/>
            <w:vAlign w:val="center"/>
          </w:tcPr>
          <w:p w:rsidR="00252EB8" w:rsidRPr="00252EB8" w:rsidRDefault="00252EB8" w:rsidP="00252EB8">
            <w:pPr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Информация о мерах ответственности, применяемых при нарушении обязательных требований</w:t>
            </w:r>
          </w:p>
        </w:tc>
      </w:tr>
      <w:tr w:rsidR="00252EB8" w:rsidRPr="00252EB8" w:rsidTr="00252EB8">
        <w:tc>
          <w:tcPr>
            <w:tcW w:w="709" w:type="dxa"/>
          </w:tcPr>
          <w:p w:rsidR="00252EB8" w:rsidRPr="00252EB8" w:rsidRDefault="00252EB8" w:rsidP="00252E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252EB8" w:rsidRPr="002A17E6" w:rsidRDefault="00252EB8" w:rsidP="002A17E6">
            <w:pPr>
              <w:jc w:val="both"/>
              <w:rPr>
                <w:rFonts w:ascii="Arial" w:eastAsia="Times New Roman" w:hAnsi="Arial" w:cs="Arial"/>
                <w:b/>
                <w:color w:val="001219"/>
                <w:sz w:val="20"/>
                <w:szCs w:val="20"/>
                <w:lang w:eastAsia="ru-RU"/>
              </w:rPr>
            </w:pPr>
            <w:r w:rsidRPr="002A17E6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 xml:space="preserve">Правила благоустройства территории муниципального образования </w:t>
            </w:r>
            <w:r w:rsidR="002A17E6" w:rsidRPr="002A17E6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>Покровский</w:t>
            </w:r>
            <w:r w:rsidRPr="002A17E6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 xml:space="preserve"> сельсовет </w:t>
            </w:r>
            <w:proofErr w:type="spellStart"/>
            <w:r w:rsidRPr="002A17E6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>Топчихинского</w:t>
            </w:r>
            <w:proofErr w:type="spellEnd"/>
            <w:r w:rsidRPr="002A17E6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 xml:space="preserve"> района Алтайского края, утвержденные решением </w:t>
            </w:r>
            <w:r w:rsidR="002A17E6" w:rsidRPr="002A17E6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>Покровского</w:t>
            </w:r>
            <w:r w:rsidRPr="002A17E6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 xml:space="preserve"> сельского Совета депутатов  от </w:t>
            </w:r>
            <w:r w:rsidR="002A17E6" w:rsidRPr="002A17E6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>31.10</w:t>
            </w:r>
            <w:r w:rsidRPr="002A17E6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 xml:space="preserve">.2018 № </w:t>
            </w:r>
            <w:r w:rsidR="002A17E6" w:rsidRPr="002A17E6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>36</w:t>
            </w:r>
            <w:r w:rsidRPr="002A17E6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 xml:space="preserve"> (в редакции от </w:t>
            </w:r>
            <w:hyperlink r:id="rId4" w:history="1">
              <w:r w:rsidR="002A17E6" w:rsidRPr="002A17E6">
                <w:rPr>
                  <w:rStyle w:val="a4"/>
                  <w:rFonts w:ascii="Arial" w:hAnsi="Arial" w:cs="Arial"/>
                  <w:b/>
                  <w:color w:val="auto"/>
                  <w:sz w:val="21"/>
                  <w:szCs w:val="21"/>
                  <w:u w:val="none"/>
                  <w:bdr w:val="none" w:sz="0" w:space="0" w:color="auto" w:frame="1"/>
                </w:rPr>
                <w:t>26.06.2019 № 10</w:t>
              </w:r>
            </w:hyperlink>
            <w:r w:rsidR="002A17E6" w:rsidRPr="002A17E6">
              <w:rPr>
                <w:rFonts w:ascii="Arial" w:hAnsi="Arial" w:cs="Arial"/>
                <w:b/>
                <w:sz w:val="21"/>
                <w:szCs w:val="21"/>
              </w:rPr>
              <w:t>; </w:t>
            </w:r>
            <w:r w:rsidR="002A17E6" w:rsidRPr="002A17E6">
              <w:rPr>
                <w:rFonts w:ascii="Arial" w:hAnsi="Arial" w:cs="Arial"/>
                <w:b/>
                <w:sz w:val="21"/>
                <w:szCs w:val="21"/>
                <w:bdr w:val="none" w:sz="0" w:space="0" w:color="auto" w:frame="1"/>
              </w:rPr>
              <w:t>29.10.2019 № 29</w:t>
            </w:r>
            <w:r w:rsidR="002A17E6" w:rsidRPr="002A17E6">
              <w:rPr>
                <w:rFonts w:ascii="Arial" w:hAnsi="Arial" w:cs="Arial"/>
                <w:b/>
                <w:sz w:val="21"/>
                <w:szCs w:val="21"/>
              </w:rPr>
              <w:t xml:space="preserve">; </w:t>
            </w:r>
            <w:r w:rsidR="002A17E6" w:rsidRPr="002A17E6">
              <w:rPr>
                <w:rFonts w:ascii="Arial" w:hAnsi="Arial" w:cs="Arial"/>
                <w:b/>
                <w:sz w:val="21"/>
                <w:szCs w:val="21"/>
                <w:bdr w:val="none" w:sz="0" w:space="0" w:color="auto" w:frame="1"/>
              </w:rPr>
              <w:t>25.03.2020 № 9</w:t>
            </w:r>
            <w:r w:rsidR="002A17E6" w:rsidRPr="002A17E6">
              <w:rPr>
                <w:rFonts w:ascii="Arial" w:hAnsi="Arial" w:cs="Arial"/>
                <w:b/>
                <w:sz w:val="21"/>
                <w:szCs w:val="21"/>
              </w:rPr>
              <w:t>4; </w:t>
            </w:r>
            <w:r w:rsidR="002A17E6" w:rsidRPr="002A17E6">
              <w:rPr>
                <w:rFonts w:ascii="Arial" w:hAnsi="Arial" w:cs="Arial"/>
                <w:b/>
                <w:sz w:val="21"/>
                <w:szCs w:val="21"/>
                <w:bdr w:val="none" w:sz="0" w:space="0" w:color="auto" w:frame="1"/>
              </w:rPr>
              <w:t>24.03.2021 № 4; 22.12.2021 № 22</w:t>
            </w:r>
            <w:r w:rsidRPr="002A17E6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>):</w:t>
            </w:r>
          </w:p>
        </w:tc>
        <w:tc>
          <w:tcPr>
            <w:tcW w:w="5812" w:type="dxa"/>
            <w:vAlign w:val="center"/>
          </w:tcPr>
          <w:p w:rsidR="00252EB8" w:rsidRPr="00252EB8" w:rsidRDefault="00252EB8" w:rsidP="00252EB8">
            <w:pPr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>ст. 27 «Нарушения муниципальных нормативных правовых актов в области благоустройства территорий муниципальных образований»</w:t>
            </w:r>
          </w:p>
          <w:p w:rsidR="00252EB8" w:rsidRPr="00252EB8" w:rsidRDefault="00252EB8" w:rsidP="00252EB8">
            <w:pPr>
              <w:jc w:val="both"/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252EB8">
              <w:rPr>
                <w:rFonts w:ascii="Arial" w:eastAsia="Times New Roman" w:hAnsi="Arial" w:cs="Arial"/>
                <w:b/>
                <w:bCs/>
                <w:color w:val="001219"/>
                <w:sz w:val="20"/>
                <w:szCs w:val="20"/>
                <w:bdr w:val="none" w:sz="0" w:space="0" w:color="auto" w:frame="1"/>
                <w:lang w:eastAsia="ru-RU"/>
              </w:rPr>
              <w:t>Закона Алтайского края от 10 июля 2002 года № 46-ЗС «Об административной ответственности за совершение правонарушений на территории Алтайского края»:</w:t>
            </w:r>
          </w:p>
        </w:tc>
      </w:tr>
      <w:tr w:rsidR="00252EB8" w:rsidRPr="00252EB8" w:rsidTr="00252EB8">
        <w:tc>
          <w:tcPr>
            <w:tcW w:w="709" w:type="dxa"/>
          </w:tcPr>
          <w:p w:rsidR="00252EB8" w:rsidRPr="00252EB8" w:rsidRDefault="00252EB8" w:rsidP="00252E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252EB8" w:rsidRPr="00252EB8" w:rsidRDefault="00252EB8" w:rsidP="00252EB8">
            <w:pPr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пункты: 32,</w:t>
            </w:r>
            <w:bookmarkStart w:id="0" w:name="_GoBack"/>
            <w:bookmarkEnd w:id="0"/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 xml:space="preserve"> 38 раздела 11</w:t>
            </w:r>
          </w:p>
        </w:tc>
        <w:tc>
          <w:tcPr>
            <w:tcW w:w="5812" w:type="dxa"/>
            <w:vAlign w:val="center"/>
          </w:tcPr>
          <w:p w:rsidR="00252EB8" w:rsidRPr="00252EB8" w:rsidRDefault="00252EB8" w:rsidP="00252EB8">
            <w:pPr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п.1: Ненадлежащая уборка территорий общего пользования, включая прилегающие территории, в том числе неосуществление очистки от листвы, порубочных остатков деревьев и других остатков растительности, складирование и (или) временное хранение мусора, золы (</w:t>
            </w:r>
            <w:proofErr w:type="spellStart"/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золошлаковых</w:t>
            </w:r>
            <w:proofErr w:type="spellEnd"/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 xml:space="preserve"> отходов), сухой травы, грунта, твердого топлива и строительных материалов на территориях общего пользования, вне специально отведенных мест, вынос грязи, грунта с территории строительной площадки, мест выполнения земляных, ремонтных и иных работ на территорию общего пользования, в том числе с помощью машин, механизмов и иной техники, если эти действия не влекут ответственности, предусмотренной Кодексом Российской Федерации об административных правонарушениях, —</w:t>
            </w:r>
          </w:p>
          <w:p w:rsidR="00252EB8" w:rsidRPr="00252EB8" w:rsidRDefault="00252EB8" w:rsidP="00252EB8">
            <w:pPr>
              <w:spacing w:after="360"/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влечет предупреждение или наложение административного штрафа на граждан в размере от пятисот до трех тысяч рублей; на должностных лиц — от одной тысячи до десяти тысяч рублей; на юридических лиц — от пяти тысяч до пятидесяти тысяч рублей</w:t>
            </w:r>
          </w:p>
        </w:tc>
      </w:tr>
      <w:tr w:rsidR="00252EB8" w:rsidRPr="00252EB8" w:rsidTr="00252EB8">
        <w:tc>
          <w:tcPr>
            <w:tcW w:w="709" w:type="dxa"/>
          </w:tcPr>
          <w:p w:rsidR="00252EB8" w:rsidRPr="00252EB8" w:rsidRDefault="00252EB8" w:rsidP="00252E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252EB8" w:rsidRPr="00252EB8" w:rsidRDefault="00252EB8" w:rsidP="00252EB8">
            <w:pPr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пункт: 17.4 раздела 17</w:t>
            </w:r>
          </w:p>
        </w:tc>
        <w:tc>
          <w:tcPr>
            <w:tcW w:w="5812" w:type="dxa"/>
            <w:vAlign w:val="center"/>
          </w:tcPr>
          <w:p w:rsidR="00252EB8" w:rsidRPr="00252EB8" w:rsidRDefault="00252EB8" w:rsidP="00252EB8">
            <w:pPr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п.10 Выпас сельскохозяйственных животных и домашней птицы вне специально отведенных для этих целей мест, установленных органами местного самоуправления, за исключением случаев, предусмотренных статьей 8.26 и частью 1 статьи 11.21 Кодекса Российской Федерации об административных правонарушениях, — (в ред. Закона Алтайского края от 06.07.2018 N 44-ЗС) влечет предупреждение или наложение административного штрафа на граждан в размере от пятисот до трех тысяч рублей; на должностных лиц — от одной тысячи до десяти тысяч рублей; на юридических лиц — от пяти тысяч до пятидесяти тысяч рублей</w:t>
            </w:r>
          </w:p>
        </w:tc>
      </w:tr>
      <w:tr w:rsidR="00252EB8" w:rsidRPr="00252EB8" w:rsidTr="00252EB8">
        <w:tc>
          <w:tcPr>
            <w:tcW w:w="709" w:type="dxa"/>
          </w:tcPr>
          <w:p w:rsidR="00252EB8" w:rsidRPr="00252EB8" w:rsidRDefault="00252EB8" w:rsidP="00252E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252EB8" w:rsidRPr="00252EB8" w:rsidRDefault="00252EB8" w:rsidP="00252EB8">
            <w:pPr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пункт 22 раздела 11</w:t>
            </w:r>
          </w:p>
        </w:tc>
        <w:tc>
          <w:tcPr>
            <w:tcW w:w="5812" w:type="dxa"/>
            <w:vAlign w:val="center"/>
          </w:tcPr>
          <w:p w:rsidR="00252EB8" w:rsidRPr="00252EB8" w:rsidRDefault="00252EB8" w:rsidP="00252EB8">
            <w:pPr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 xml:space="preserve">п. 11. </w:t>
            </w:r>
            <w:proofErr w:type="spellStart"/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Непроведение</w:t>
            </w:r>
            <w:proofErr w:type="spellEnd"/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 xml:space="preserve"> мероприятий по уборке снега, наледи, обледенения, сосулек с кровель, входных групп, козырьков, пандусов зданий (за исключением жилых домов), строений и сооружений, а также перед входами в здания (за исключением жилых домов), строения и сооружения, если эти действия не влекут ответственности, предусмотренной </w:t>
            </w: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lastRenderedPageBreak/>
              <w:t>Кодексом Российской Федерации об административных правонарушениях, —</w:t>
            </w:r>
          </w:p>
          <w:p w:rsidR="00252EB8" w:rsidRPr="00252EB8" w:rsidRDefault="00252EB8" w:rsidP="00252EB8">
            <w:pPr>
              <w:spacing w:after="360"/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влечет предупреждение или наложение административного штрафа на граждан в размере от пятисот до трех тысяч рублей; на должностных лиц — от одной тысячи до десяти тысяч рублей; на юридических лиц — от пяти тысяч до пятидесяти тысяч рублей.</w:t>
            </w:r>
          </w:p>
        </w:tc>
      </w:tr>
      <w:tr w:rsidR="00252EB8" w:rsidRPr="00252EB8" w:rsidTr="00252EB8">
        <w:tc>
          <w:tcPr>
            <w:tcW w:w="709" w:type="dxa"/>
          </w:tcPr>
          <w:p w:rsidR="00252EB8" w:rsidRPr="00252EB8" w:rsidRDefault="00252EB8" w:rsidP="00252E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:rsidR="00252EB8" w:rsidRPr="00252EB8" w:rsidRDefault="00252EB8" w:rsidP="00252EB8">
            <w:pPr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раздел 12</w:t>
            </w:r>
          </w:p>
        </w:tc>
        <w:tc>
          <w:tcPr>
            <w:tcW w:w="5812" w:type="dxa"/>
            <w:vAlign w:val="center"/>
          </w:tcPr>
          <w:p w:rsidR="00252EB8" w:rsidRPr="00252EB8" w:rsidRDefault="00252EB8" w:rsidP="00252EB8">
            <w:pPr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п. 9. Нарушения порядка проведения земляных работ, выразившиеся в следующем:</w:t>
            </w:r>
          </w:p>
          <w:p w:rsidR="00252EB8" w:rsidRPr="00252EB8" w:rsidRDefault="00252EB8" w:rsidP="00252EB8">
            <w:pPr>
              <w:spacing w:after="360"/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1) производство земляных работ на участках территорий общего пользования, связанных со вскрытием грунта и нарушением благоустройства (первичного вида) территории, без разрешения на проведение земляных работ или с нарушением сроков, установленных в указанном разрешении либо в графике проведения земляных работ или ином документе, связанном с их проведением, которые выдаются уполномоченным органом местного самоуправления, если эти действия не влекут ответственности, предусмотренной Кодексом Российской Федерации об административных правонарушениях;</w:t>
            </w:r>
          </w:p>
          <w:p w:rsidR="00252EB8" w:rsidRPr="00252EB8" w:rsidRDefault="00252EB8" w:rsidP="00252EB8">
            <w:pPr>
              <w:spacing w:after="360"/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2) нарушение условий проведения земляных работ, установленных в выданном уполномоченным органом местного самоуправления разрешении, если эти действия не влекут ответственности, предусмотренной Кодексом Российской Федерации об административных правонарушениях;</w:t>
            </w:r>
          </w:p>
          <w:p w:rsidR="00252EB8" w:rsidRPr="00252EB8" w:rsidRDefault="00252EB8" w:rsidP="00252EB8">
            <w:pPr>
              <w:spacing w:after="360"/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 xml:space="preserve">3) несоблюдение требований к виду, форме либо размерам ограждений места производства земляных </w:t>
            </w:r>
            <w:proofErr w:type="gramStart"/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работ</w:t>
            </w:r>
            <w:proofErr w:type="gramEnd"/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 xml:space="preserve"> либо отсутствие ограждения места производства земляных работ, если эти действия не влекут ответственности, предусмотренной Кодексом Российской Федерации об административных правонарушениях;</w:t>
            </w:r>
          </w:p>
          <w:p w:rsidR="00252EB8" w:rsidRPr="00252EB8" w:rsidRDefault="00252EB8" w:rsidP="00252EB8">
            <w:pPr>
              <w:spacing w:after="360"/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4) необеспечение свободных и безопасных подходов и подъездов к прилегающим к месту проведения земляных работ зданиям, строениям и сооружениям, если эти действия не влекут ответственности, предусмотренной Кодексом Российской Федерации об административных правонарушениях;</w:t>
            </w:r>
          </w:p>
          <w:p w:rsidR="00252EB8" w:rsidRPr="00252EB8" w:rsidRDefault="00252EB8" w:rsidP="00252EB8">
            <w:pPr>
              <w:spacing w:after="360"/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 xml:space="preserve">5) </w:t>
            </w:r>
            <w:proofErr w:type="spellStart"/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невосстановление</w:t>
            </w:r>
            <w:proofErr w:type="spellEnd"/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 xml:space="preserve"> благоустройства территории после проведения земляных работ в установленные сроки, если эти действия не влекут ответственности, предусмотренной Кодексом Российской Федерации об административных правонарушениях, —</w:t>
            </w:r>
          </w:p>
          <w:p w:rsidR="00252EB8" w:rsidRPr="00252EB8" w:rsidRDefault="00252EB8" w:rsidP="00252EB8">
            <w:pPr>
              <w:spacing w:after="360"/>
              <w:jc w:val="both"/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</w:pPr>
            <w:r w:rsidRPr="00252EB8">
              <w:rPr>
                <w:rFonts w:ascii="Arial" w:eastAsia="Times New Roman" w:hAnsi="Arial" w:cs="Arial"/>
                <w:color w:val="001219"/>
                <w:sz w:val="20"/>
                <w:szCs w:val="20"/>
                <w:lang w:eastAsia="ru-RU"/>
              </w:rPr>
              <w:t>влечет предупреждение или наложение административного штрафа на граждан в размере от пятисот до трех тысяч рублей; на должностных лиц — от одной тысячи до десяти тысяч рублей; на юридических лиц — от пяти тысяч до пятидесяти тысяч рублей.</w:t>
            </w:r>
          </w:p>
        </w:tc>
      </w:tr>
    </w:tbl>
    <w:p w:rsidR="00252EB8" w:rsidRPr="00252EB8" w:rsidRDefault="00252EB8">
      <w:pPr>
        <w:jc w:val="both"/>
        <w:rPr>
          <w:rFonts w:ascii="Arial" w:hAnsi="Arial" w:cs="Arial"/>
          <w:sz w:val="20"/>
          <w:szCs w:val="20"/>
        </w:rPr>
      </w:pPr>
    </w:p>
    <w:sectPr w:rsidR="00252EB8" w:rsidRPr="00252EB8" w:rsidSect="00252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EB8"/>
    <w:rsid w:val="00252EB8"/>
    <w:rsid w:val="002A17E6"/>
    <w:rsid w:val="00ED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49606"/>
  <w15:chartTrackingRefBased/>
  <w15:docId w15:val="{F1793BAE-2C06-409A-8D69-D5B9BA3B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2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2A17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7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p-rayon.ru/wp-content/uploads/2022/12/11_%D0%BE%D1%82_26062019_%D0%BE_%D0%B2%D0%BD%D0%B5%D1%81%D0%B5%D0%BD%D0%B8%D0%B8_%D0%B4%D0%BE%D0%BF%D0%BE%D0%BB%D0%BD%D0%B5%D0%BD%D0%B8%D0%B9_%D0%B2_%D0%BF%D1%80%D0%B0%D0%B2%D0%B8%D0%BB%D0%B0_%D0%B1%D0%BB%D0%B0%D0%B3%D0%BE%D1%83%D1%81%D1%82%D1%80%D0%BE%D0%B9%D1%81%D1%82%D0%B2....uid6_.167100306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2</cp:revision>
  <dcterms:created xsi:type="dcterms:W3CDTF">2023-02-22T05:33:00Z</dcterms:created>
  <dcterms:modified xsi:type="dcterms:W3CDTF">2023-02-22T06:52:00Z</dcterms:modified>
</cp:coreProperties>
</file>