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Пояснительная записка </w:t>
      </w:r>
    </w:p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к прогнозу социально-экономического развития муниципального образования </w:t>
      </w:r>
      <w:proofErr w:type="spellStart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Чистюньский</w:t>
      </w:r>
      <w:proofErr w:type="spellEnd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сельсовет </w:t>
      </w:r>
      <w:proofErr w:type="spellStart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Топчихинского</w:t>
      </w:r>
      <w:proofErr w:type="spellEnd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района Алтайского края на 202</w:t>
      </w:r>
      <w:r w:rsidR="00EE6DA1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3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год и плановый период 202</w:t>
      </w:r>
      <w:r w:rsidR="00EE6DA1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и 202</w:t>
      </w:r>
      <w:r w:rsidR="00EE6DA1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5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годов</w:t>
      </w:r>
    </w:p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Прогноз социально-экономического развития муниципального образования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Чистюньский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сельсовет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Топчихинского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района на 202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- 202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годы (далее – Прогноз) разработан в соответствии с Бюджетным кодексом Российской Федерации, на основе анализа сложившейся экономической ситуации в целом в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Топчихинском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районе и на территории сельсовета за последние годы, тенденции её развития с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учетом  основных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параметров предварительного прогноза социально-экономического развития региона на среднесрочный период.</w:t>
      </w:r>
    </w:p>
    <w:p w:rsidR="00702552" w:rsidRPr="00702552" w:rsidRDefault="00702552" w:rsidP="00702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Прогноз социально-экономического развития разработан в двух вариантах - базовом и целевом. Базовый вариант характеризует основные тенденции и параметры развития района, целевой вариант предполагает более высокие темпы инвестиционной и деловой активности.  </w:t>
      </w:r>
    </w:p>
    <w:p w:rsidR="00702552" w:rsidRPr="00702552" w:rsidRDefault="00702552" w:rsidP="00702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ab/>
      </w:r>
    </w:p>
    <w:p w:rsidR="00702552" w:rsidRPr="00702552" w:rsidRDefault="00702552" w:rsidP="00702552">
      <w:pPr>
        <w:widowControl w:val="0"/>
        <w:numPr>
          <w:ilvl w:val="0"/>
          <w:numId w:val="3"/>
        </w:numPr>
        <w:tabs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Общая оценка социально-экономической ситуации в муниципальном образовании </w:t>
      </w:r>
      <w:proofErr w:type="spellStart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Чистюньский</w:t>
      </w:r>
      <w:proofErr w:type="spellEnd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сельсовет</w:t>
      </w:r>
    </w:p>
    <w:p w:rsidR="00053D09" w:rsidRPr="00053D09" w:rsidRDefault="00053D09" w:rsidP="00053D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Демографическая ситуация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остается сложной. Анализ статистических данных за последние годы показывает ежегодное снижение численности населения. Продолжает снижаться рождаемость. Наблюдается миграционная убыль населения.</w:t>
      </w:r>
    </w:p>
    <w:p w:rsidR="00053D09" w:rsidRDefault="00053D09" w:rsidP="00053D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итогам 202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1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у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ровень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зарегистрированной 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безработицы по состоянию на 01.01.202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составил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,1 % к численности трудоспособного населения, что значительно выше уровня прошлого года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, хочется акцентировать внимание именно уровень зарегистрированной </w:t>
      </w:r>
      <w:proofErr w:type="gramStart"/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безработицы.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  <w:proofErr w:type="gramEnd"/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702552" w:rsidRPr="00702552" w:rsidRDefault="00702552" w:rsidP="00053D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Производство сельскохозяйственной продукции в натуральном выражении в 20</w:t>
      </w:r>
      <w:r w:rsid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1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году так же неоднозначно</w:t>
      </w:r>
      <w:r w:rsidRPr="00EE6DA1"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ru-RU"/>
        </w:rPr>
        <w:t xml:space="preserve">. </w:t>
      </w:r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Производство зерновых и зернобобовых в 20</w:t>
      </w:r>
      <w:r w:rsidR="00053D09"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C26623"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proofErr w:type="gramStart"/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году  увеличено</w:t>
      </w:r>
      <w:proofErr w:type="gramEnd"/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 2</w:t>
      </w:r>
      <w:r w:rsidR="00C26623"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9</w:t>
      </w:r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% к уровню 20</w:t>
      </w:r>
      <w:r w:rsidR="00C26623"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21</w:t>
      </w:r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Количество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крупно-рогатого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скота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и свиней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во всех категориях хозяйств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значительно снизилось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, однако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количество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птиц стало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немного </w:t>
      </w:r>
      <w:r w:rsidR="00010F3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б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ольше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жилищном строительстве, наблюдается снижение общей площади строительства новых жилых домов, за счет всех источников финансирования, жители села предпочитают приобретать готовое жилье на вторичном рынке.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потребительском рынке в отчетном периоде наблюдается положительная динамика.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Демография</w:t>
      </w:r>
    </w:p>
    <w:p w:rsidR="00702552" w:rsidRPr="00702552" w:rsidRDefault="00BE2E6D" w:rsidP="007025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По статистическим данным на </w:t>
      </w:r>
      <w:r w:rsidR="00702552"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01.01.202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702552"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 территории сельсовета проживало 11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38</w:t>
      </w:r>
      <w:r w:rsidR="00702552"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человек, что на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22</w:t>
      </w:r>
      <w:r w:rsidR="00702552"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человек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</w:t>
      </w:r>
      <w:r w:rsidR="00702552"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меньше численности </w:t>
      </w:r>
      <w:proofErr w:type="gramStart"/>
      <w:r w:rsidR="00702552"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населения  прошлого</w:t>
      </w:r>
      <w:proofErr w:type="gramEnd"/>
      <w:r w:rsidR="00702552"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года. 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сельсовете наблюдается ежегодное снижение численности населения как по естественным причинам, так и за счет процесса миграции населения.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Процессы естественного движения населения сельсовета незначительно отличаются от средних по региону: происходит интенсивный процесс старения, уменьшается численность трудоспособного населения. 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 xml:space="preserve">Снижение численности трудоспособного населения села обусловлено в том числе миграцией молодежи в города с целью поступления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 учебные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учреждения и дальнейшего трудоустройства за пределами района, а также миграцией взрослого трудоспособного населения в поисках высокооплачиваемой работы в городской местности.</w:t>
      </w:r>
    </w:p>
    <w:p w:rsidR="00702552" w:rsidRDefault="00702552" w:rsidP="00BE2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итогам 20</w:t>
      </w:r>
      <w:r w:rsid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1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 в сельсовете наблюдалась миграционная убыль, коэффициент миграционной убыли – 1,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8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20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20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г  -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1,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61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 По итогу 1 полугодия 202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наблюда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ется  также</w:t>
      </w:r>
      <w:proofErr w:type="gramEnd"/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 миграционная убыль.</w:t>
      </w:r>
    </w:p>
    <w:p w:rsidR="00BE2E6D" w:rsidRPr="00702552" w:rsidRDefault="00BE2E6D" w:rsidP="00BE2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3. Труд и занятость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Численность трудовых ресурсов сельсовета в среднем будет незначительно уменьшаться за счет миграционной убыли населения, которая планируется ежегодно на уровне (-1)- (-3,2) на 1000 чел. населения.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Положительная тенденция в сфере занятости населения сельсовета не наблюдается, новых производств не открывается.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Рост безработицы, в том числе за счет закрытия, сокращения производства, завершения отдельных программ поддержки занятости населения, не ожидается.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Промышленное производство</w:t>
      </w:r>
    </w:p>
    <w:p w:rsidR="00702552" w:rsidRPr="00702552" w:rsidRDefault="00702552" w:rsidP="00702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Промышленное производство на территории сельсовета отсутствует.</w:t>
      </w:r>
    </w:p>
    <w:p w:rsidR="00702552" w:rsidRPr="00702552" w:rsidRDefault="00702552" w:rsidP="00702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2552" w:rsidRPr="00702552" w:rsidRDefault="00702552" w:rsidP="00702552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Сельское хозяйство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Основным направлением экономики сельсовета является сельское хозяйство, которое представлено 1 сельскохозяйственным предприятием, которое зарегистрирован за пределами района и 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крестьянск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(фермерски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х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) хозяйства. Основная специализация сельхозпредприятия – производство растениеводческой продукции, в основном сахарной свеклы,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крестьяноско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-фермерские хозяйства специализируются на производстве молока. </w:t>
      </w:r>
    </w:p>
    <w:p w:rsidR="00702552" w:rsidRPr="00C26623" w:rsidRDefault="00702552" w:rsidP="007025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26623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сельскохозяйственной отрасли сельсовета 20</w:t>
      </w:r>
      <w:r w:rsidR="00BE2E6D" w:rsidRPr="00C26623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C26623" w:rsidRPr="00C26623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C266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 стал успешным из-за благоприятных погодных условий.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Активное участие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сельхозтоваропроизводителей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адресных программах, получение субъектами государственной поддержки различных форм, стимулирование инвестиционной деятельности в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отрасли  позволит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улучшить финансовое состояние предприятий, увеличит темп роста объемов производства животноводческой и растениеводческой продукции, увеличит показатели эффективности сельскохозяйственного производства.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6. Строительство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За счет средств краевого и районного бюджетов в 2020 году проведены проектные и изыскательские работ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ы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по реконструкции водопроводных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сетей  и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сооружений с.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Чистюнька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 На период 202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-202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годы за счет бюджетных средств будут продолжены работы по реконструкции водопроводных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сетей  и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сооружений      с.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Чистюнька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. 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7. Бюджет</w:t>
      </w:r>
    </w:p>
    <w:p w:rsidR="00424848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бюджете сельсовета основная доля доходов приходится на средства, полученные в рамках межбюджетных отношений (дотации, субвенции, трансферты), сумма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доходов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отчетном периоде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оценке составит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F90D53" w:rsidRPr="008E3535">
        <w:rPr>
          <w:rFonts w:ascii="Times New Roman" w:hAnsi="Times New Roman" w:cs="Times New Roman"/>
          <w:sz w:val="26"/>
          <w:szCs w:val="26"/>
        </w:rPr>
        <w:t xml:space="preserve">5811,5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тыс. руб. </w:t>
      </w:r>
      <w:r w:rsidR="0042484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за счет </w:t>
      </w:r>
      <w:r w:rsidR="0042484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 xml:space="preserve">участия муниципального образования в </w:t>
      </w:r>
      <w:r w:rsidR="00424848" w:rsidRPr="0042484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программе Алтайского края «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Проект поддержки местных инициатив</w:t>
      </w:r>
      <w:r w:rsidR="00424848" w:rsidRPr="0042484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»</w:t>
      </w:r>
      <w:r w:rsidR="0042484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и привлечения денежных средств в бюджет. 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структуре собственных доходов бюджета наибольший удельный вес занимают поступления от налога на имущество и земельного налога. 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прогнозируемый период не ожидается уменьшение поступлений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НДФЛ,  сокращение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налоговых и неналоговых доходов консолидированного бюджета также не ожидается. Сохранятся на уровне прошлых лет доходы от использования имущества, находящегося в муниципальной собственности, в том числе арендной платы за земли сдачи в аренду муниципального имущества. 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kern w:val="1"/>
          <w:sz w:val="26"/>
          <w:szCs w:val="26"/>
        </w:rPr>
        <w:t>В 202</w:t>
      </w:r>
      <w:r w:rsidR="00FA7D04">
        <w:rPr>
          <w:rFonts w:ascii="Times New Roman" w:eastAsia="Calibri" w:hAnsi="Times New Roman" w:cs="Times New Roman"/>
          <w:kern w:val="1"/>
          <w:sz w:val="26"/>
          <w:szCs w:val="26"/>
        </w:rPr>
        <w:t>2</w:t>
      </w:r>
      <w:r w:rsidRPr="00702552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году структура расходов бюджета сельсовета формируется в «программном» формате. На территории сельсовета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реализуются 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</w:rPr>
        <w:t>8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муниципальных программ.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Общие расходы бюджета в 202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году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оценке составят</w:t>
      </w:r>
      <w:r w:rsidRPr="0020087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bookmarkStart w:id="0" w:name="_GoBack"/>
      <w:r w:rsidR="00F90D53" w:rsidRPr="008E35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5834,7 </w:t>
      </w:r>
      <w:bookmarkEnd w:id="0"/>
      <w:r w:rsidRPr="0020087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тыс.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руб. В структуре исполнения бюджета по отраслям сохраняется его социальная направленность. В период до 202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 тенденция сохранится, также ожидается постепенное незначительное увеличение расходов бюджета в разрезе всех статей. 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202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-202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годы Администрация сельсовета ставит своей главной задачей в сфере бюджетных отношений обеспечение поступления планируемых доходов казны, разумное их использование в рамках проведения оптимизации бюджетных расходов, сохранение сбалансирования бюджетной системы.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8. Перечень основных проблемных вопросов,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сдерживающих социально-экономическое развитие муниципального образования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Анализируя основные проблемы развития, сдерживающие формирование социально-экономических условий комплексного развития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Чистюньского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сельсовета, можно выделить те из них, которые, по оценке, останутся актуальными и в прогнозном периоде: 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дефицит финансовых средств;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отсутствие промышленного производства на территории сельсовета;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ограниченный доступ сельскохозяйственных товаропроизводителей к рынкам сбыта в условиях возрастающей монополизации торговых сетей;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недостаток собственных финансовых средств для развития бизнеса, сопровождающийся проблемами в получении банковских кредитов: высокие процентные ставки, отсутствие залогового имущества;</w:t>
      </w:r>
    </w:p>
    <w:p w:rsidR="00702552" w:rsidRPr="00702552" w:rsidRDefault="00702552" w:rsidP="007025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sz w:val="26"/>
          <w:szCs w:val="26"/>
          <w:lang w:eastAsia="ru-RU"/>
        </w:rPr>
        <w:t>- недобросовестная конкуренция незаконного предпринимательства (официально незарегистрированных);</w:t>
      </w:r>
    </w:p>
    <w:p w:rsidR="00702552" w:rsidRPr="00702552" w:rsidRDefault="00702552" w:rsidP="007025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02552">
        <w:rPr>
          <w:rFonts w:ascii="Times New Roman" w:eastAsia="Calibri" w:hAnsi="Times New Roman" w:cs="Times New Roman"/>
          <w:sz w:val="26"/>
          <w:szCs w:val="26"/>
          <w:lang w:eastAsia="ru-RU"/>
        </w:rPr>
        <w:t>недостаточный уровень использования информационных и телекоммуникационных технологий в бизнесе;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дефицит квалифицированных трудовых кадров;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- износ системы жилищно-коммунального хозяйства. 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672512" w:rsidRDefault="00672512"/>
    <w:sectPr w:rsidR="0067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7D7"/>
    <w:multiLevelType w:val="hybridMultilevel"/>
    <w:tmpl w:val="597432A8"/>
    <w:lvl w:ilvl="0" w:tplc="EFA06F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7E3CD1"/>
    <w:multiLevelType w:val="hybridMultilevel"/>
    <w:tmpl w:val="CC3C96DA"/>
    <w:lvl w:ilvl="0" w:tplc="F0F443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E34405"/>
    <w:multiLevelType w:val="hybridMultilevel"/>
    <w:tmpl w:val="BDF60F6C"/>
    <w:lvl w:ilvl="0" w:tplc="7E1C54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52"/>
    <w:rsid w:val="00010F33"/>
    <w:rsid w:val="00053D09"/>
    <w:rsid w:val="0020087A"/>
    <w:rsid w:val="00424848"/>
    <w:rsid w:val="00672512"/>
    <w:rsid w:val="00702552"/>
    <w:rsid w:val="008E3535"/>
    <w:rsid w:val="00BE2E6D"/>
    <w:rsid w:val="00C26623"/>
    <w:rsid w:val="00ED3115"/>
    <w:rsid w:val="00EE6DA1"/>
    <w:rsid w:val="00F90D53"/>
    <w:rsid w:val="00F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F9C2-AE7C-4F51-AF26-67CDD451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2022-11-18T08:39:00Z</cp:lastPrinted>
  <dcterms:created xsi:type="dcterms:W3CDTF">2021-11-10T04:42:00Z</dcterms:created>
  <dcterms:modified xsi:type="dcterms:W3CDTF">2022-11-18T08:43:00Z</dcterms:modified>
</cp:coreProperties>
</file>