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В соответствии со ст.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опубликовывается органом муниципального земельного контроля.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Муниципальный земельный контроль осуществляет Администрация </w:t>
      </w:r>
      <w:proofErr w:type="spellStart"/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района.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Наиболее часто встречающимися нарушениями земельного законодательства, с которыми сталкиваются должностные лица, уполномоченные на проведение контрольных мероприятий при осуществлении муниципального земельного контроля, являются: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Согласно ст. 7.1.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—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— от 1,5 до 2 процентов кадастровой стоимости земельного участка, но не менее двадцати тысяч рублей; на юридических лиц —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— от двадцати тысяч до пятидесяти тысяч рублей; на юридических лиц — от ста тысяч до двухсот тысяч рублей.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Примечания:</w:t>
      </w:r>
    </w:p>
    <w:p w:rsidR="00DB1124" w:rsidRPr="00DB1124" w:rsidRDefault="00DB1124" w:rsidP="00DB11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DB1124" w:rsidRPr="00DB1124" w:rsidRDefault="00DB1124" w:rsidP="00DB11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Данное нарушение земельного законодательства является наиболее часто встречаемым при осуществлении земельного контроля. Основными нарушителями являются юридические лица при использовании земель под производственными объектами.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Для недопущения вышеуказанного нарушения Администрация района рекомендует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границах земельных участков можно ознакомится на публичной кадастровой карте в сети «Интернет» (адрес сайта: </w:t>
      </w:r>
      <w:hyperlink r:id="rId5" w:history="1">
        <w:r w:rsidRPr="00DB1124">
          <w:rPr>
            <w:rFonts w:ascii="Arial" w:eastAsia="Times New Roman" w:hAnsi="Arial" w:cs="Arial"/>
            <w:color w:val="285473"/>
            <w:sz w:val="21"/>
            <w:szCs w:val="21"/>
            <w:u w:val="single"/>
            <w:bdr w:val="none" w:sz="0" w:space="0" w:color="auto" w:frame="1"/>
            <w:lang w:eastAsia="ru-RU"/>
          </w:rPr>
          <w:t>http://pkk5.roreestr.ru</w:t>
        </w:r>
      </w:hyperlink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.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Согласно ст. 8.8.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lastRenderedPageBreak/>
        <w:t>—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— от 1 до 1,5 процента кадастровой стоимости земельного участка, но не менее двадцати тысяч рублей; на юридических лиц —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— от двадцати тысяч до пятидесяти тысяч рублей; на юридических лиц — от ста тысяч до двухсот тысяч рублей.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Напоминаем о недопустимости использования земельного участка не по целевому назначению! </w:t>
      </w: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</w:t>
      </w:r>
      <w:proofErr w:type="gramStart"/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можно получить</w:t>
      </w:r>
      <w:proofErr w:type="gramEnd"/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заказав выписку из ЕГРН на земельный участок в Многофункциональном центре предоставления государственных и муниципальных услуг.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 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 Подведение итогов осуществления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 xml:space="preserve">муниципального земельного контроля за 2021 </w:t>
      </w:r>
      <w:proofErr w:type="gramStart"/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год  в</w:t>
      </w:r>
      <w:proofErr w:type="gramEnd"/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 xml:space="preserve"> отношении юридических лиц</w:t>
      </w:r>
    </w:p>
    <w:tbl>
      <w:tblPr>
        <w:tblW w:w="1651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6960"/>
        <w:gridCol w:w="6649"/>
      </w:tblGrid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в шт.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плановых проверок, предусмотренных годовыми планами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внеплановых выездных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0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0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0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</w:tr>
    </w:tbl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 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 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Подведение итогов осуществления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 xml:space="preserve">муниципального земельного контроля за 2021 </w:t>
      </w:r>
      <w:proofErr w:type="gramStart"/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год  в</w:t>
      </w:r>
      <w:proofErr w:type="gramEnd"/>
      <w:r w:rsidRPr="00DB1124">
        <w:rPr>
          <w:rFonts w:ascii="Arial" w:eastAsia="Times New Roman" w:hAnsi="Arial" w:cs="Arial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 xml:space="preserve"> отношении физических лиц</w:t>
      </w:r>
    </w:p>
    <w:tbl>
      <w:tblPr>
        <w:tblW w:w="1651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6960"/>
        <w:gridCol w:w="6649"/>
      </w:tblGrid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в шт.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плановых проверок, предусмотренных годовыми планами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внеплановых выездных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0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0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</w:tr>
      <w:tr w:rsidR="00DB1124" w:rsidRPr="00DB1124" w:rsidTr="00DB112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124" w:rsidRPr="00DB1124" w:rsidRDefault="00DB1124" w:rsidP="00DB112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DB112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</w:tr>
    </w:tbl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p w:rsidR="00DB1124" w:rsidRPr="00DB1124" w:rsidRDefault="00DB1124" w:rsidP="00DB11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p w:rsidR="00DB1124" w:rsidRPr="00DB1124" w:rsidRDefault="00DB1124" w:rsidP="00DB1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Председатель комитета                                                                                      А.А. </w:t>
      </w:r>
      <w:proofErr w:type="spellStart"/>
      <w:r w:rsidRPr="00DB112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Вильмискина</w:t>
      </w:r>
      <w:proofErr w:type="spellEnd"/>
    </w:p>
    <w:p w:rsidR="00116652" w:rsidRDefault="00116652" w:rsidP="00DB1124"/>
    <w:sectPr w:rsidR="00116652" w:rsidSect="00DB1124">
      <w:pgSz w:w="16838" w:h="11906" w:orient="landscape"/>
      <w:pgMar w:top="85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1217"/>
    <w:multiLevelType w:val="multilevel"/>
    <w:tmpl w:val="73BA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DE"/>
    <w:rsid w:val="00116652"/>
    <w:rsid w:val="00B624DE"/>
    <w:rsid w:val="00D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76149-35B9-4BF4-BB3B-03A8F9AB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124"/>
    <w:rPr>
      <w:b/>
      <w:bCs/>
    </w:rPr>
  </w:style>
  <w:style w:type="character" w:styleId="a5">
    <w:name w:val="Hyperlink"/>
    <w:basedOn w:val="a0"/>
    <w:uiPriority w:val="99"/>
    <w:semiHidden/>
    <w:unhideWhenUsed/>
    <w:rsid w:val="00DB1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k5.ro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2022-05-25T09:13:00Z</dcterms:created>
  <dcterms:modified xsi:type="dcterms:W3CDTF">2022-05-25T09:14:00Z</dcterms:modified>
</cp:coreProperties>
</file>