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BC" w:rsidRPr="00C602BC" w:rsidRDefault="00B93C82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КИРОВСКОГО</w:t>
      </w:r>
      <w:r w:rsidR="00C602BC"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BC" w:rsidRDefault="00BF58F7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01.11.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02BC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 xml:space="preserve">21   </w:t>
      </w:r>
      <w:r w:rsidR="00B93C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F667F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602BC" w:rsidRPr="00C602BC" w:rsidRDefault="00B93C82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п. Кировский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2</w:t>
      </w:r>
      <w:r w:rsidR="004A4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3.01.2019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A4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C602B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C602B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2E26F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Кировский</w:t>
      </w:r>
      <w:r w:rsidRPr="00C602B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C602B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2E26F5">
        <w:rPr>
          <w:rFonts w:ascii="Times New Roman" w:hAnsi="Times New Roman" w:cs="Times New Roman"/>
          <w:sz w:val="28"/>
          <w:szCs w:val="28"/>
          <w:lang w:eastAsia="ru-RU"/>
        </w:rPr>
        <w:t>23.01.2019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E26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1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2.7.1.2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2.7.1.2. 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в целях индивидуального жилищного строительства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б) копии документов, разрешающих строительство;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в) копия решения о принятии гражданина на учет в качестве нуждающегося в жилом помещении (для категории граждан, указанной в пункте 1 части 2 статьи 6 закона Алтайского края от 10.09.2007 № 87-ЗС «О </w:t>
      </w:r>
      <w:r w:rsidRPr="00645C95">
        <w:rPr>
          <w:rFonts w:ascii="Times New Roman" w:hAnsi="Times New Roman" w:cs="Times New Roman"/>
          <w:sz w:val="28"/>
          <w:szCs w:val="28"/>
        </w:rPr>
        <w:lastRenderedPageBreak/>
        <w:t>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д)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</w:t>
      </w:r>
      <w:hyperlink r:id="rId6" w:history="1">
        <w:r w:rsidRPr="00645C95">
          <w:rPr>
            <w:rFonts w:ascii="Times New Roman" w:hAnsi="Times New Roman" w:cs="Times New Roman"/>
            <w:sz w:val="28"/>
            <w:szCs w:val="28"/>
          </w:rPr>
          <w:t>части 3 статьи 6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з) 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sub_1082"/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bookmarkEnd w:id="0"/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lastRenderedPageBreak/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</w:t>
      </w:r>
      <w:r w:rsidR="005B527F" w:rsidRPr="00645C95">
        <w:rPr>
          <w:rFonts w:ascii="Times New Roman" w:hAnsi="Times New Roman" w:cs="Times New Roman"/>
          <w:sz w:val="28"/>
          <w:szCs w:val="28"/>
        </w:rPr>
        <w:t>).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5B527F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5B527F" w:rsidRPr="00645C95">
        <w:rPr>
          <w:rFonts w:ascii="Times New Roman" w:hAnsi="Times New Roman" w:cs="Times New Roman"/>
          <w:sz w:val="28"/>
          <w:szCs w:val="28"/>
        </w:rPr>
        <w:t>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книги.</w:t>
      </w:r>
      <w:r w:rsidRPr="00645C9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C26B6" w:rsidRPr="00645C95" w:rsidRDefault="00EC26B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2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2.7.2</w:t>
      </w:r>
      <w:r w:rsidR="00C70F36" w:rsidRPr="00645C95">
        <w:rPr>
          <w:rFonts w:ascii="Times New Roman" w:eastAsia="Calibri" w:hAnsi="Times New Roman" w:cs="Times New Roman"/>
          <w:sz w:val="28"/>
          <w:szCs w:val="28"/>
        </w:rPr>
        <w:t>.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70F36" w:rsidRPr="00645C95" w:rsidRDefault="00C70F3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«2.7.2.</w:t>
      </w:r>
      <w:r w:rsidRPr="00645C95">
        <w:rPr>
          <w:rFonts w:ascii="Times New Roman" w:hAnsi="Times New Roman" w:cs="Times New Roman"/>
          <w:sz w:val="28"/>
          <w:szCs w:val="28"/>
        </w:rPr>
        <w:t>Документы, указанные в подпункте2.7.1.2 настоящего регламента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по собственной инициативе. В случае непредставления гражданами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ее распоряжении.</w:t>
      </w:r>
    </w:p>
    <w:p w:rsidR="00EC26B6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45C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2.9.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муниципальн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 xml:space="preserve"> 7Федерального закона от 27.07.2010 № 210-ФЗ «Об организации предоставления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м</w:t>
      </w:r>
      <w:r w:rsidRPr="00645C95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C602BC" w:rsidRDefault="0050120F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645C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7.2 части 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602BC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1.4. Пункт 2.11.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1) непредставление или представление в неполном объеме документов, указанных в </w:t>
      </w:r>
      <w:hyperlink r:id="rId7" w:history="1">
        <w:r w:rsidRPr="00645C9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45C9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45C9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статьи 8 закона Алтайского края от 10.09.2007 № 87-ЗС «О регулировании отдельных лесных отношений на территории Алтайского края», обязанность по представлению которых возложена на заявителя;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2) представление документов, содержащих недостоверные сведения;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3) поступление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представлен заявителем по собственной инициативе;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3)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4) нарушение требования, установленного частью 2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нужд.».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3.3.2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«3.3.2. Уполномоченный специалист проверяет достоверность представленных заявителем документов для постановки на учет.».</w:t>
      </w:r>
    </w:p>
    <w:p w:rsidR="00645C95" w:rsidRDefault="003B255D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D">
        <w:rPr>
          <w:rFonts w:ascii="Times New Roman" w:hAnsi="Times New Roman" w:cs="Times New Roman"/>
          <w:bCs/>
          <w:sz w:val="28"/>
          <w:szCs w:val="28"/>
        </w:rPr>
        <w:t>2. Постановление Администрации сельсовета от 14.03.2019 № 34 «</w:t>
      </w:r>
      <w:r w:rsidRPr="003B255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Pr="003B25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25.12.2018 № 159</w:t>
      </w:r>
      <w:r w:rsidRPr="003B255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 в части внесения изменений в пункт 2.9.</w:t>
      </w:r>
      <w:r w:rsidRPr="003B255D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3B255D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B25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граждан, испытывающих потребность в древесине для собственных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6F5" w:rsidRPr="003B255D" w:rsidRDefault="002E26F5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02BC" w:rsidRDefault="003B255D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602BC" w:rsidRPr="00C602BC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2E26F5" w:rsidRPr="00C602BC" w:rsidRDefault="002E26F5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2BC" w:rsidRPr="00C602BC" w:rsidRDefault="003B255D" w:rsidP="00C6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C602BC" w:rsidRPr="00C602BC" w:rsidRDefault="00C602BC" w:rsidP="00C6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C602BC" w:rsidRDefault="00C602BC" w:rsidP="00C602B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 w:rsidR="002E26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Попов</w:t>
      </w:r>
    </w:p>
    <w:p w:rsidR="00382DC8" w:rsidRDefault="00382DC8"/>
    <w:sectPr w:rsidR="00382DC8" w:rsidSect="00C602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1EB" w:rsidRDefault="006E21EB" w:rsidP="00C602BC">
      <w:pPr>
        <w:spacing w:after="0" w:line="240" w:lineRule="auto"/>
      </w:pPr>
      <w:r>
        <w:separator/>
      </w:r>
    </w:p>
  </w:endnote>
  <w:endnote w:type="continuationSeparator" w:id="1">
    <w:p w:rsidR="006E21EB" w:rsidRDefault="006E21EB" w:rsidP="00C6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1EB" w:rsidRDefault="006E21EB" w:rsidP="00C602BC">
      <w:pPr>
        <w:spacing w:after="0" w:line="240" w:lineRule="auto"/>
      </w:pPr>
      <w:r>
        <w:separator/>
      </w:r>
    </w:p>
  </w:footnote>
  <w:footnote w:type="continuationSeparator" w:id="1">
    <w:p w:rsidR="006E21EB" w:rsidRDefault="006E21EB" w:rsidP="00C6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2BC"/>
    <w:rsid w:val="00181726"/>
    <w:rsid w:val="002E26F5"/>
    <w:rsid w:val="00355C3D"/>
    <w:rsid w:val="00382DC8"/>
    <w:rsid w:val="003847A7"/>
    <w:rsid w:val="003B255D"/>
    <w:rsid w:val="004A42E3"/>
    <w:rsid w:val="004D6609"/>
    <w:rsid w:val="0050120F"/>
    <w:rsid w:val="005B527F"/>
    <w:rsid w:val="00645C95"/>
    <w:rsid w:val="006E21EB"/>
    <w:rsid w:val="00B861A6"/>
    <w:rsid w:val="00B93C82"/>
    <w:rsid w:val="00BF58F7"/>
    <w:rsid w:val="00C602BC"/>
    <w:rsid w:val="00C70F36"/>
    <w:rsid w:val="00DF667F"/>
    <w:rsid w:val="00E87C8D"/>
    <w:rsid w:val="00EB4AFA"/>
    <w:rsid w:val="00EC26B6"/>
    <w:rsid w:val="00F0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6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60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602BC"/>
    <w:rPr>
      <w:vertAlign w:val="superscript"/>
    </w:rPr>
  </w:style>
  <w:style w:type="paragraph" w:styleId="a6">
    <w:name w:val="No Spacing"/>
    <w:uiPriority w:val="1"/>
    <w:qFormat/>
    <w:rsid w:val="00C60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EA73F276507DF8BA1EEE05EAC14428E4E5D6AEBED14089058E7B2CF73A966A155A33ECFAECE2B49147D9D9424935BF969566E935B8C478712CBl8r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EA73F276507DF8BA1EEE05EAC14428E4E5D6AEBED14089058E7B2CF73A966A155A33ECFAECE2B4915709D9424935BF969566E935B8C478712CBl8r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B4B7692895526C0BC1EC26D3ED5156DE2E7B6B6EF40881A038CC19E5C7849AD8FED97051A1DE29D8CD18C48BA88F60BDA53257FE0046768D385m727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FEA73F276507DF8BA1EEE05EAC14428E4E5D6AEBED14089058E7B2CF73A966A155A33ECFAECE2B49147D9C9424935BF969566E935B8C478712CBl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WORK</cp:lastModifiedBy>
  <cp:revision>5</cp:revision>
  <dcterms:created xsi:type="dcterms:W3CDTF">2021-10-13T08:44:00Z</dcterms:created>
  <dcterms:modified xsi:type="dcterms:W3CDTF">2021-11-11T09:11:00Z</dcterms:modified>
</cp:coreProperties>
</file>