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66065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ПОКРОВСКОГО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BC" w:rsidRDefault="00054DD8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10.11.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 w:rsidR="00567072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66065B">
        <w:rPr>
          <w:rFonts w:ascii="Arial" w:eastAsia="Times New Roman" w:hAnsi="Arial" w:cs="Arial"/>
          <w:b/>
          <w:sz w:val="18"/>
          <w:szCs w:val="18"/>
          <w:lang w:eastAsia="ru-RU"/>
        </w:rPr>
        <w:t>Покровка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660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</w:t>
      </w:r>
      <w:r w:rsidR="00E54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сельсовета от 28.01.2019 № 4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C602B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6606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Покровский 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сельсовет Топчихинского района Алтайского края, </w:t>
      </w:r>
      <w:r w:rsidRPr="00C602B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66065B">
        <w:rPr>
          <w:rFonts w:ascii="Times New Roman" w:hAnsi="Times New Roman" w:cs="Times New Roman"/>
          <w:sz w:val="28"/>
          <w:szCs w:val="28"/>
          <w:lang w:eastAsia="ru-RU"/>
        </w:rPr>
        <w:t>м Администра</w:t>
      </w:r>
      <w:r w:rsidR="00E54353">
        <w:rPr>
          <w:rFonts w:ascii="Times New Roman" w:hAnsi="Times New Roman" w:cs="Times New Roman"/>
          <w:sz w:val="28"/>
          <w:szCs w:val="28"/>
          <w:lang w:eastAsia="ru-RU"/>
        </w:rPr>
        <w:t>ции сельсовета от 28.01.2019 № 4</w:t>
      </w:r>
      <w:bookmarkStart w:id="0" w:name="_GoBack"/>
      <w:bookmarkEnd w:id="0"/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1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2.7.1.2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в целях индивидуального жилищного строительства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разрешающих строительство;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в) копия решения о принятии гражданина на учет в качестве нуждающегося в жилом помещении (для категории граждан, указанной в пункте 1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lastRenderedPageBreak/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6" w:history="1">
        <w:r w:rsidRPr="00645C95">
          <w:rPr>
            <w:rFonts w:ascii="Times New Roman" w:hAnsi="Times New Roman" w:cs="Times New Roman"/>
            <w:sz w:val="28"/>
            <w:szCs w:val="28"/>
          </w:rPr>
          <w:t>части 3 статьи 6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з)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sub_1082"/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bookmarkEnd w:id="1"/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645C95">
        <w:rPr>
          <w:rFonts w:ascii="Times New Roman" w:hAnsi="Times New Roman" w:cs="Times New Roman"/>
          <w:sz w:val="28"/>
          <w:szCs w:val="28"/>
        </w:rPr>
        <w:t>).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5B527F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B527F" w:rsidRPr="00645C95">
        <w:rPr>
          <w:rFonts w:ascii="Times New Roman" w:hAnsi="Times New Roman" w:cs="Times New Roman"/>
          <w:sz w:val="28"/>
          <w:szCs w:val="28"/>
        </w:rPr>
        <w:t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  <w:r w:rsidRPr="00645C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26B6" w:rsidRPr="00645C95" w:rsidRDefault="00EC26B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2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2.7.2</w:t>
      </w:r>
      <w:r w:rsidR="00C70F36" w:rsidRPr="00645C95">
        <w:rPr>
          <w:rFonts w:ascii="Times New Roman" w:eastAsia="Calibri" w:hAnsi="Times New Roman" w:cs="Times New Roman"/>
          <w:sz w:val="28"/>
          <w:szCs w:val="28"/>
        </w:rPr>
        <w:t>.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70F36" w:rsidRPr="00645C95" w:rsidRDefault="00C70F3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«2.7.2.</w:t>
      </w:r>
      <w:r w:rsidRPr="00645C95">
        <w:rPr>
          <w:rFonts w:ascii="Times New Roman" w:hAnsi="Times New Roman" w:cs="Times New Roman"/>
          <w:sz w:val="28"/>
          <w:szCs w:val="28"/>
        </w:rPr>
        <w:t xml:space="preserve"> Документы, указанные в подпункте 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5C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2.9.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645C95">
        <w:rPr>
          <w:rFonts w:ascii="Times New Roman" w:hAnsi="Times New Roman" w:cs="Times New Roman"/>
          <w:bCs/>
          <w:sz w:val="28"/>
          <w:szCs w:val="28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м</w:t>
      </w:r>
      <w:r w:rsidRPr="00645C95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645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части 1 статьи 9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C602BC" w:rsidRDefault="0050120F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1.4. Пункт 2.11.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lastRenderedPageBreak/>
        <w:t xml:space="preserve">1) непредставление или представление в неполном объеме документов, указанных в </w:t>
      </w:r>
      <w:hyperlink r:id="rId7" w:history="1">
        <w:r w:rsidRPr="00645C9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45C9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45C9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2) представление документов, содержащих недостоверные сведения;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4)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3.3.2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«3.3.2. Уполномоченный специалист проверяет достоверность представленных заявителем документов для постановки на учет.».</w:t>
      </w:r>
    </w:p>
    <w:p w:rsidR="00C602BC" w:rsidRPr="00C602BC" w:rsidRDefault="00600CAC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602BC" w:rsidRPr="00C602BC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602BC" w:rsidRPr="00C602BC" w:rsidRDefault="00600CAC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C602BC" w:rsidRPr="00C602BC" w:rsidRDefault="00C602BC" w:rsidP="00C6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5B" w:rsidRDefault="0066065B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C602BC" w:rsidRPr="00C602BC" w:rsidRDefault="0066065B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Козицин</w:t>
      </w:r>
    </w:p>
    <w:p w:rsidR="00382DC8" w:rsidRDefault="00382DC8"/>
    <w:sectPr w:rsidR="00382DC8" w:rsidSect="00C602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94" w:rsidRDefault="00F04194" w:rsidP="00C602BC">
      <w:pPr>
        <w:spacing w:after="0" w:line="240" w:lineRule="auto"/>
      </w:pPr>
      <w:r>
        <w:separator/>
      </w:r>
    </w:p>
  </w:endnote>
  <w:endnote w:type="continuationSeparator" w:id="0">
    <w:p w:rsidR="00F04194" w:rsidRDefault="00F04194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94" w:rsidRDefault="00F04194" w:rsidP="00C602BC">
      <w:pPr>
        <w:spacing w:after="0" w:line="240" w:lineRule="auto"/>
      </w:pPr>
      <w:r>
        <w:separator/>
      </w:r>
    </w:p>
  </w:footnote>
  <w:footnote w:type="continuationSeparator" w:id="0">
    <w:p w:rsidR="00F04194" w:rsidRDefault="00F04194" w:rsidP="00C6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BC"/>
    <w:rsid w:val="00054DD8"/>
    <w:rsid w:val="00181726"/>
    <w:rsid w:val="00355C3D"/>
    <w:rsid w:val="00382DC8"/>
    <w:rsid w:val="003B255D"/>
    <w:rsid w:val="0050120F"/>
    <w:rsid w:val="00567072"/>
    <w:rsid w:val="005B527F"/>
    <w:rsid w:val="00600CAC"/>
    <w:rsid w:val="00645C95"/>
    <w:rsid w:val="0066065B"/>
    <w:rsid w:val="00C602BC"/>
    <w:rsid w:val="00C70F36"/>
    <w:rsid w:val="00E54353"/>
    <w:rsid w:val="00EC26B6"/>
    <w:rsid w:val="00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7F6A"/>
  <w15:chartTrackingRefBased/>
  <w15:docId w15:val="{C26951BB-A150-4603-BAB0-1B8BC884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47D9D9424935BF969566E935B8C478712CBl8r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FEA73F276507DF8BA1EEE05EAC14428E4E5D6AEBED14089058E7B2CF73A966A155A33ECFAECE2B49147D9C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2021-11-10T04:08:00Z</cp:lastPrinted>
  <dcterms:created xsi:type="dcterms:W3CDTF">2021-11-03T06:20:00Z</dcterms:created>
  <dcterms:modified xsi:type="dcterms:W3CDTF">2021-11-10T05:36:00Z</dcterms:modified>
</cp:coreProperties>
</file>