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главы Администрации сельсовета Субочева В.И. о результатах своей деятельности и деятельности Администрации сельсовета в 2018 году.</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i/>
          <w:iCs/>
          <w:sz w:val="24"/>
          <w:szCs w:val="24"/>
          <w:lang w:eastAsia="ru-RU"/>
        </w:rPr>
        <w:t xml:space="preserve">Уважаемые депутаты и   приглашённые !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Руководствуясь  Уставом МО Парфёновский сельсовет представляю Вашему вниманию отчет о результатах своей деятельности и деятельности администрации поселения в 2018 году.</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Нормативной основой деятельности главы Администрации и администрации поселения является Федеральный закон от 06.10.2003 года № 131-ФЗ «Об общих принципах организации местного самоуправления в Российской Федерации», Устав сельского поселения и ряд других федеральных и краевых законов.</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Для информирования населения о деятельности Администрации поселения используется официальный сайт Топчихинского района, где размещаются нормативные документы, график приема главы и сотрудников Администрации.  Проводится регулярное информирование населения об актуальных событиях и мероприятиях в поселении.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Для организации деятельности администрации сельского поселения сформирована структура администрации, состоящая из - 3 штатных единиц сегодня -глава Администрации , заместитель главы и специалист по  первичному воинскому учету.</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основе представляемого Вам доклада лежат вопросы местного значения, решать которые призваны органы местного самоуправления поселения.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xml:space="preserve">В начале немного общей информации: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площадь составляет 61 809 га, в состав  входит 5 населенных пунктов, которые удалены друг от друга  и от районного центра.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Количество домовладений -</w:t>
      </w:r>
      <w:r w:rsidRPr="0039431E">
        <w:rPr>
          <w:rFonts w:ascii="Times New Roman" w:eastAsia="Times New Roman" w:hAnsi="Times New Roman" w:cs="Times New Roman"/>
          <w:b/>
          <w:bCs/>
          <w:sz w:val="24"/>
          <w:szCs w:val="24"/>
          <w:lang w:eastAsia="ru-RU"/>
        </w:rPr>
        <w:t xml:space="preserve"> 767  .  В них числится </w:t>
      </w: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3557"/>
        <w:gridCol w:w="6508"/>
      </w:tblGrid>
      <w:tr w:rsidR="0039431E" w:rsidRPr="0039431E" w:rsidTr="0039431E">
        <w:trPr>
          <w:tblCellSpacing w:w="15" w:type="dxa"/>
        </w:trPr>
        <w:tc>
          <w:tcPr>
            <w:tcW w:w="3540"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Поголовье КРС, голов</w:t>
            </w:r>
          </w:p>
        </w:tc>
        <w:tc>
          <w:tcPr>
            <w:tcW w:w="652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794</w:t>
            </w:r>
          </w:p>
        </w:tc>
      </w:tr>
      <w:tr w:rsidR="0039431E" w:rsidRPr="0039431E" w:rsidTr="0039431E">
        <w:trPr>
          <w:tblCellSpacing w:w="15" w:type="dxa"/>
        </w:trPr>
        <w:tc>
          <w:tcPr>
            <w:tcW w:w="3540"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Из них коровы</w:t>
            </w:r>
          </w:p>
        </w:tc>
        <w:tc>
          <w:tcPr>
            <w:tcW w:w="652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440</w:t>
            </w:r>
          </w:p>
        </w:tc>
      </w:tr>
      <w:tr w:rsidR="0039431E" w:rsidRPr="0039431E" w:rsidTr="0039431E">
        <w:trPr>
          <w:tblCellSpacing w:w="15" w:type="dxa"/>
        </w:trPr>
        <w:tc>
          <w:tcPr>
            <w:tcW w:w="3540"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Поголовье свиней, голов</w:t>
            </w:r>
          </w:p>
        </w:tc>
        <w:tc>
          <w:tcPr>
            <w:tcW w:w="652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690</w:t>
            </w:r>
          </w:p>
        </w:tc>
      </w:tr>
      <w:tr w:rsidR="0039431E" w:rsidRPr="0039431E" w:rsidTr="0039431E">
        <w:trPr>
          <w:tblCellSpacing w:w="15" w:type="dxa"/>
        </w:trPr>
        <w:tc>
          <w:tcPr>
            <w:tcW w:w="3540"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Поголовье овец и коз, голов</w:t>
            </w:r>
          </w:p>
        </w:tc>
        <w:tc>
          <w:tcPr>
            <w:tcW w:w="652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192</w:t>
            </w:r>
          </w:p>
        </w:tc>
      </w:tr>
      <w:tr w:rsidR="0039431E" w:rsidRPr="0039431E" w:rsidTr="0039431E">
        <w:trPr>
          <w:tblCellSpacing w:w="15" w:type="dxa"/>
        </w:trPr>
        <w:tc>
          <w:tcPr>
            <w:tcW w:w="3540"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Птица всех возрастов</w:t>
            </w:r>
          </w:p>
        </w:tc>
        <w:tc>
          <w:tcPr>
            <w:tcW w:w="652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3500</w:t>
            </w:r>
          </w:p>
        </w:tc>
      </w:tr>
      <w:tr w:rsidR="0039431E" w:rsidRPr="0039431E" w:rsidTr="0039431E">
        <w:trPr>
          <w:tblCellSpacing w:w="15" w:type="dxa"/>
        </w:trPr>
        <w:tc>
          <w:tcPr>
            <w:tcW w:w="3540"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Наименование действующих крестьянских фермерских хозяйств  на территории поселения</w:t>
            </w:r>
          </w:p>
        </w:tc>
        <w:tc>
          <w:tcPr>
            <w:tcW w:w="652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ООО «Элли», Шарапова Е.В., Журавлева Е.А., Иванов С.С., Клевцов В.И., занимающиеся растениеводством и животноводством</w:t>
            </w:r>
          </w:p>
        </w:tc>
      </w:tr>
      <w:tr w:rsidR="0039431E" w:rsidRPr="0039431E" w:rsidTr="0039431E">
        <w:trPr>
          <w:tblCellSpacing w:w="15" w:type="dxa"/>
        </w:trPr>
        <w:tc>
          <w:tcPr>
            <w:tcW w:w="3540"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Краткое описание достижений в сельском хозяйстве (не более 10-15 предложений)</w:t>
            </w:r>
          </w:p>
        </w:tc>
        <w:tc>
          <w:tcPr>
            <w:tcW w:w="6525" w:type="dxa"/>
            <w:vAlign w:val="center"/>
            <w:hideMark/>
          </w:tcPr>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Площадь сельхозугодий составляет  33874га, в т.ч. пашни – 23913   га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На сегодняшний день все земельные участки востребованы и будут все обрабатываться.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lastRenderedPageBreak/>
              <w:t>Имеются крупные хозяйства, как например Шараповы из с.Песчаное, которые содержат 60 коров, молодняк КРС и работают успешно.</w:t>
            </w:r>
          </w:p>
        </w:tc>
      </w:tr>
    </w:tbl>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lastRenderedPageBreak/>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Численность населения в селах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0"/>
        <w:gridCol w:w="2310"/>
      </w:tblGrid>
      <w:tr w:rsidR="0039431E" w:rsidRPr="0039431E" w:rsidTr="0039431E">
        <w:trPr>
          <w:tblCellSpacing w:w="15" w:type="dxa"/>
        </w:trPr>
        <w:tc>
          <w:tcPr>
            <w:tcW w:w="358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tc>
        <w:tc>
          <w:tcPr>
            <w:tcW w:w="226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на 01.01.2018</w:t>
            </w:r>
          </w:p>
        </w:tc>
      </w:tr>
      <w:tr w:rsidR="0039431E" w:rsidRPr="0039431E" w:rsidTr="0039431E">
        <w:trPr>
          <w:tblCellSpacing w:w="15" w:type="dxa"/>
        </w:trPr>
        <w:tc>
          <w:tcPr>
            <w:tcW w:w="358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с.Парфёново</w:t>
            </w:r>
          </w:p>
        </w:tc>
        <w:tc>
          <w:tcPr>
            <w:tcW w:w="226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1370</w:t>
            </w:r>
          </w:p>
        </w:tc>
      </w:tr>
      <w:tr w:rsidR="0039431E" w:rsidRPr="0039431E" w:rsidTr="0039431E">
        <w:trPr>
          <w:tblCellSpacing w:w="15" w:type="dxa"/>
        </w:trPr>
        <w:tc>
          <w:tcPr>
            <w:tcW w:w="358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с.Песчаное</w:t>
            </w:r>
          </w:p>
        </w:tc>
        <w:tc>
          <w:tcPr>
            <w:tcW w:w="226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360</w:t>
            </w:r>
          </w:p>
        </w:tc>
      </w:tr>
      <w:tr w:rsidR="0039431E" w:rsidRPr="0039431E" w:rsidTr="0039431E">
        <w:trPr>
          <w:tblCellSpacing w:w="15" w:type="dxa"/>
        </w:trPr>
        <w:tc>
          <w:tcPr>
            <w:tcW w:w="358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пос.Ульяновский</w:t>
            </w:r>
          </w:p>
        </w:tc>
        <w:tc>
          <w:tcPr>
            <w:tcW w:w="226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97</w:t>
            </w:r>
          </w:p>
        </w:tc>
      </w:tr>
      <w:tr w:rsidR="0039431E" w:rsidRPr="0039431E" w:rsidTr="0039431E">
        <w:trPr>
          <w:tblCellSpacing w:w="15" w:type="dxa"/>
        </w:trPr>
        <w:tc>
          <w:tcPr>
            <w:tcW w:w="358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пос.Комариха</w:t>
            </w:r>
          </w:p>
        </w:tc>
        <w:tc>
          <w:tcPr>
            <w:tcW w:w="226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60</w:t>
            </w:r>
          </w:p>
        </w:tc>
      </w:tr>
      <w:tr w:rsidR="0039431E" w:rsidRPr="0039431E" w:rsidTr="0039431E">
        <w:trPr>
          <w:tblCellSpacing w:w="15" w:type="dxa"/>
        </w:trPr>
        <w:tc>
          <w:tcPr>
            <w:tcW w:w="358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пос.Комсомольский</w:t>
            </w:r>
          </w:p>
        </w:tc>
        <w:tc>
          <w:tcPr>
            <w:tcW w:w="226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57</w:t>
            </w:r>
          </w:p>
        </w:tc>
      </w:tr>
      <w:tr w:rsidR="0039431E" w:rsidRPr="0039431E" w:rsidTr="0039431E">
        <w:trPr>
          <w:tblCellSpacing w:w="15" w:type="dxa"/>
        </w:trPr>
        <w:tc>
          <w:tcPr>
            <w:tcW w:w="358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итого</w:t>
            </w:r>
          </w:p>
        </w:tc>
        <w:tc>
          <w:tcPr>
            <w:tcW w:w="2265" w:type="dxa"/>
            <w:vAlign w:val="center"/>
            <w:hideMark/>
          </w:tcPr>
          <w:p w:rsidR="0039431E" w:rsidRPr="0039431E" w:rsidRDefault="0039431E" w:rsidP="0039431E">
            <w:pPr>
              <w:spacing w:after="0"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1944</w:t>
            </w:r>
          </w:p>
        </w:tc>
      </w:tr>
    </w:tbl>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-трудоспособное население–1064 или 55 % населения,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-население пенсионного возраста –</w:t>
      </w:r>
      <w:r w:rsidRPr="0039431E">
        <w:rPr>
          <w:rFonts w:ascii="Times New Roman" w:eastAsia="Times New Roman" w:hAnsi="Times New Roman" w:cs="Times New Roman"/>
          <w:b/>
          <w:bCs/>
          <w:sz w:val="24"/>
          <w:szCs w:val="24"/>
          <w:lang w:eastAsia="ru-RU"/>
        </w:rPr>
        <w:t xml:space="preserve"> 590   </w:t>
      </w:r>
      <w:r w:rsidRPr="0039431E">
        <w:rPr>
          <w:rFonts w:ascii="Times New Roman" w:eastAsia="Times New Roman" w:hAnsi="Times New Roman" w:cs="Times New Roman"/>
          <w:sz w:val="24"/>
          <w:szCs w:val="24"/>
          <w:lang w:eastAsia="ru-RU"/>
        </w:rPr>
        <w:t>чел., из них старше 80 лет -65 человек.</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-детей –</w:t>
      </w:r>
      <w:r w:rsidRPr="0039431E">
        <w:rPr>
          <w:rFonts w:ascii="Times New Roman" w:eastAsia="Times New Roman" w:hAnsi="Times New Roman" w:cs="Times New Roman"/>
          <w:b/>
          <w:bCs/>
          <w:sz w:val="24"/>
          <w:szCs w:val="24"/>
          <w:lang w:eastAsia="ru-RU"/>
        </w:rPr>
        <w:t xml:space="preserve"> 225 (школа, подготовительный класс и детский сад) </w:t>
      </w:r>
      <w:r w:rsidRPr="0039431E">
        <w:rPr>
          <w:rFonts w:ascii="Times New Roman" w:eastAsia="Times New Roman" w:hAnsi="Times New Roman" w:cs="Times New Roman"/>
          <w:sz w:val="24"/>
          <w:szCs w:val="24"/>
          <w:lang w:eastAsia="ru-RU"/>
        </w:rPr>
        <w:t>чел.</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За прошедший 2018 год на территории поселения: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Умерло –36 человек,</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Исполнение бюджета сельского поселения за 2018 год.</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Бюджет поселения  служит главным финансовым инструментом для достижения стабильности социально-экономического развития поселения.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Бюджет на 2018 г. был сформирован в установленные законодательством сроки и утвержден решением сессии от 26.12.2017 № 31</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Доходы бюджета –</w:t>
      </w:r>
      <w:r w:rsidRPr="0039431E">
        <w:rPr>
          <w:rFonts w:ascii="Times New Roman" w:eastAsia="Times New Roman" w:hAnsi="Times New Roman" w:cs="Times New Roman"/>
          <w:b/>
          <w:bCs/>
          <w:sz w:val="24"/>
          <w:szCs w:val="24"/>
          <w:lang w:eastAsia="ru-RU"/>
        </w:rPr>
        <w:t xml:space="preserve"> 8698,5 тыс. руб.</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xml:space="preserve">Расходы бюджета составили </w:t>
      </w:r>
      <w:r w:rsidRPr="0039431E">
        <w:rPr>
          <w:rFonts w:ascii="Times New Roman" w:eastAsia="Times New Roman" w:hAnsi="Times New Roman" w:cs="Times New Roman"/>
          <w:b/>
          <w:bCs/>
          <w:sz w:val="24"/>
          <w:szCs w:val="24"/>
          <w:lang w:eastAsia="ru-RU"/>
        </w:rPr>
        <w:t> 8686,8тыс. руб.</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Основными источниками доходов бюджета являются: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налог на имущество – 76,7 тыс. рублей (1,3%);</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налог на доходы физических лиц – 81,3 тыс. рублей (1,4%);</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Единый сельскохозяйственный налог – 5,9 тыс. рублей (0,1%);</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доходы от сдачи в аренду имущества – 60,4 тыс. рублей (1%);</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межбюджетные трансферты от районного бюджета – 1918,4 тыс. рублей (100%).</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разрезе отраслей расходы бюджета выглядят следующим образом:</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общегосударственные вопросы – 4859,3 тыс. рублей (93%);</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национальная экономика – 1829,9 тыс. рублей (98,4%);</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-ЖКХ – 1073,2 тыс. рублей (98,3%);</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культура – 703,4 тыс. рублей (100%);</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физическая культура и спорт – 23,9 тыс. рублей (100%).</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разделе « Национальная оборона»отражаются расходы на обеспечение государственных полномочий по осуществлению первичного воинского учета, финансируются они полностью из краевого бюджета на содержание специалиста военно-учетного стола сельского поселения и составляет 157 тыс.руб. в год</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Дорожная деятельность:</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2018 году была проделана большая работа по ремонту дорог. Был закуплен щебень, спрофилировано дорожное полотно, завезена глина. Большую помощь в этом нам оказало с/х предприятие «Элли» и КФХ Иванов С.С. (Элли - завезли грунт, выровняли полотно, а Иванов выделил грейдер для выравнивания щебня). Были прогрейдированы дороги в с.Парфёново, с.Песчаное</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Зима 2018 года была довольно спокойная, и мы своими силами справились с очисткой дорог в селе.</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xml:space="preserve">Раздел 5 «Жилищно-коммунальное хозяйство» 1073,2  тыс. руб.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-оплата коммунальных услуг  –64,6 тыс. руб.</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-оплата электроэнергии  (за объекты ЖКХ)– 110,0 тыс.руб.</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уличное освещение – 82110 тыс.рублей</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МУП</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Организацией водоснабжения в поселении занимается МУП «Парфёновское», в ведении которых находятся  водопроводы и скважины в пяти селах.</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2018 году  по программе                                    была пробурена скважина и смонтирована насосная станция которая позволяет подавать воду непосредственно в трассу и поставлено ограждение на ул.Тихая Поляна.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с.Песчаное своими силам построен повельон куда по программеКомплексного развития  систем коммунальной инфраструктуры Парфёновского сельсовета на 2018-2020 гг приобрели и поставили частотный преобразователь,  работающий с непосредственной подачей воды в трассу. Проблема  с пропавшей от времени водонапорной башней была закрыта.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 пер.Ключевскому заменена трасса 400 метров.</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Были приобретены насосы, поставленные в с……………………</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течении года было много различных аварийных ситуаций, работники МУП с поставленными задачами справлялись успешно.</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Собраны документы для вступления в программу по проектированию и строительству   водопровода в с.Парфёново . Ждем результатов</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Конечно, меры  по сокращению долга принимаются. Но долг все равно большой</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Учет граждан, нуждающихся в улучшении жилищных условий:</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администрации сельского поселения по соглашению с районом ведется: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-учет граждан, нуждающихся в улучшении жилищных условий: прием заявлений и постановка их на учет;</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 состоянию на 01.01.2018 года числятся нуждающимися 13  семей, все они участвуют в федеральной Программе  на получение государственных субсидий на приобретение жилья.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2018 года на учет никто не встал. Снято с учета в связи с приобретением жилья по федеральной программе 2 семьи (Князеав В.В. – вдова чернобыльца, Ермолаева Н.Н.-  вынужденные переселенцы).</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Создание условий для обеспечения жителей услугами связи, общественного питания, торговли и бытового обслуживания: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На территории Парфёновского сельсовета  имеются торговые объекты: магазины, которые снабжают население товарами первой необходимости. Ассортимент продовольственных и промышленных товаров разнообразный, нареканий со стороны жителей нет.</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На территории функционируют 2 отделения почтовой связи. Населению предоставляются услуги по подписке, приему коммунальных платежей, продаже товаров первой необходимости и другие услуги. У населения поселения остается востребованной почтовая связь, которая доставляет корреспонденцию, пенсии, пособия, через нее люди производят оплату налоговых и других платежей.</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Три  раза в неделю работает филиал сберегательного банка, где население может оплатить коммунальные услуги и воспользоваться другими услугами, предоставляемыми банком.</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Имеется  АТС  ОАО «Ростелеком», также во всех селах имеется сотовая сеть МТС, Билайн, Мегафон.</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Организация библиотечного обслуживания населения: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Услуги по библиотечному обслуживанию населения предоставляет 2 библиотеки сельского поселения. Приоритетом работы библиотеки является создание комфортной среды для посетителей всех категорий. Особое внимание уделялось работе с детьми и подростками.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Создание условий для организации досуга и культурная жизнь</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поселения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Работниками культуры было проведено немало интересных мероприятий - это и концертные программы, и конкурсно-игровые, тематические и обрядовые праздники. В течение года проводились мероприятия ко всем календарным датам.</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Ежегодно проводим празднование  Победы  в Великой Отечественной войне. Это – священная память о погибших на полях сражений. В дни празднования  победы в ВОВ  Администрацией  были организованы  поздравления. Вручены поздравительные открытки вдовам и работникам тыла.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2018 году был проведен значительный ремонт в Песчановском, Парфёновском и Комарихинском СДК</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Песчаное</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заменены 2 двери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-поставлено 4 окна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-закуплены трубы и удлинено отопление</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сделан большой косметический ремонт</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На День села приобретен ноутбук. Песчановский СДК признан лучшим СДК в районе.</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Парфёновский СДК</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заменены 2 двери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- 13 окон</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частично сделаны отмастки около здания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Комариха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поставлена дверь</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закуплены трубы и удлинена система отопления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Администрация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- 11 окон</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сделано новое  крыльцо</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Произведен ремонт отмосток и стены в спортклубе</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Хочется отметить что ежегодно в с.Песчаное и с.Комариха проводится день села, приезжает много бывших жителей, которые с большим удовольствием встречаются.     Все это заслуга культорганизаторов Фролкиной и Капп.</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2018 наше сельское поселение принимало участие  в «Проекте поддержки местных инициатив» и выиграло конкурс по строительству детской площадки, которая будет возводиться летом 2019 года.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Обеспечение условий для развития физической культуры и спорта: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Для занятий физкультурой у нас есть  хоккейная коробка, стадион и спортивные залы в школах. Школьники совместно с молодежью села принимают участие в в зимней и летней олимпиаде района. Ежегодно Заливаем лед на коробке, чистим его, имеется теплая раздевалка.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Организация благоустройства территории: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xml:space="preserve">Администрацией ежегодно  утверждается план благоустройства территории , согласно которого каждая пятница месяца, начиная с апреля, объявляется санитарным днем, т.е. все организации и частные домовладения </w:t>
      </w:r>
      <w:r w:rsidRPr="0039431E">
        <w:rPr>
          <w:rFonts w:ascii="Times New Roman" w:eastAsia="Times New Roman" w:hAnsi="Times New Roman" w:cs="Times New Roman"/>
          <w:b/>
          <w:bCs/>
          <w:sz w:val="24"/>
          <w:szCs w:val="24"/>
          <w:lang w:eastAsia="ru-RU"/>
        </w:rPr>
        <w:t>обязаны</w:t>
      </w:r>
      <w:r w:rsidRPr="0039431E">
        <w:rPr>
          <w:rFonts w:ascii="Times New Roman" w:eastAsia="Times New Roman" w:hAnsi="Times New Roman" w:cs="Times New Roman"/>
          <w:sz w:val="24"/>
          <w:szCs w:val="24"/>
          <w:lang w:eastAsia="ru-RU"/>
        </w:rPr>
        <w:t xml:space="preserve"> убирать свою и прилегающую территории.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2018 году Администрацией села была приобретена косилка для скашивания травы, приобретена навеска для погрузки.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Есть проблема  наличия механизатора на трактор. В этом году думаю эту проблему мы попытаемся решить.</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Более ответственного подхода со стороны жителей требует вопрос о содержании домашних животных, речь идет о собаках и коровах.</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За отчетный период проведены следующие виды работ.</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Во всех населенных пунктах поселения проводились субботники по благоустройству территории, в которых принимали участие сотрудники администрации, школьники, жители.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Произведен косметический ремонт всех памятников на территории сельсовета.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Весной территория вокруг кладбищ была очищена от мусора. Складированный жителями  мусор был вывезен с территории кладбищ.</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Нормотворчество</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За период 2018 года проведено  5 сессий совета  депутатов,рассмотрено 31 вопросов, подготовлено и принято 20 нормативно-правовых актов. Эти базовые документы определяют совместную программу действий администрации и совета  депутатов поселения в ближайшие годы.</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Работа с населением</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На протяжении всего года главой  и заместителем главы проводились приемы граждан по личным вопросам,  а также рассматривались письменные и устные обращения граждан.  Обращения были разнообразными, такими как:   разрешение конфликтных ситуаций с соседями, порывы водопроводных сетей, бродячие животные и другие.</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За 2018 год специалистами Администрации поселения было выдано 8 выписок из похозяйственных  книг и   530 справок.</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Разработано и принято 56  постановления,  33 распоряжений.</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целях учета личных подсобных хозяйств на территории сельского поселения ведётся 16 похозяйственных  книг.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Выдавались характеристики, акты-обследования жилых помещений.</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Ведение первичного воинского учета: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По итогам 2018 года на воинском учёте состоят  500  человека, из них: офицеров – 8   человек, сержантов и солдат – 451 человек, призывников – 41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2018 году призваны в ряды РА   5  человек</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Завершая свой отчет, хочу сказать: администрацией поселения проделана достаточно большая работа по всем направлениям деятельности. Хотелось бы сделать больше, сохранить и приумножить достигнутое.</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b/>
          <w:bCs/>
          <w:sz w:val="24"/>
          <w:szCs w:val="24"/>
          <w:lang w:eastAsia="ru-RU"/>
        </w:rPr>
        <w:t>Перспективные планы на 2019 год</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В 2018 году мы планируем:</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строительство Детской площадки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улучшение состояния уличной дорожной сети.</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продолжать работы по благоустройству поселения – благоустройство поселения</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войти в программу по реконструкции водопровода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Завершая свой доклад, я хотел бы поблагодарить  главу администрации района  и работников районной администрации за помощь и поддержку, руководителей предприятий и организаций за взаимопонимание и взаимодействие с администрацией сельского поселения, всех депутатов села за понимание и поддержку при решении многих вопросов.</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Глава Администрации сельсовета              В.И.Субочев</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Отчет</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главы сельсовета Писаревой Т.М. о результатах своей деятельности и деятельности Совета депутатов  по осуществлению полномочий в соответствии с Уставом муниципального образования Парфёновский сельсовет в 2018 году</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Согласно Устава муниципального образования Парфёновский сельсовет, глава сельсовета является высшим должностным лицом и исполняет полномочия председателя сельского Совета депутатов на непостоянной основе. Основная часть полномочий главы сельсовета  касается организации деятельности сельского Совета депутатов.</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Новый шестой созыв депутатов сельского Совета избран 10 сентября 2017 года. На первой сессии нового созыва 05 октября 2017 года для удобства работы была сформирована структура сельского Совета депутатов, избраны постоянные комиссии и их председатели. Из 14 избранных депутатов никто не выбыл. 3 человека у нас работают в с.Песчаное и 11- в с.Парфёново. Вся работа депутатского корпуса ведется в соответствии с Регламентом и с годовым планом работы. Депутатами проводится серьезная правотворческая работа совместно с Администрацией сельсовета, а также оргмассовым и юридическими отделами Администрации района, прокуратурой района. Сельским Советом депутатов очередные сессии проводятся не реже одного раза в три месяца. В 2019 году проводим 3-ю сессию.</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Ежеквартально депутатский корпус  знакомится с документами об исполнении бюджета сельсовета. А  на декабрьской сессии будет утверждаться плановый бюджет на следующий год. Администрацией ведется работа по наполнению бюджета доходами и повышению собираемости налогов.</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Депутаты сельского Совета  поддерживают в работе Администрацию сельсовета, все вопросы касающиеся исполнения полномочий органов местного самоуправления выносятся на обсуждение с депутатами, а депутаты в свою очередь доводят до сведения Администрации вопросы избирателей. Я считаю, что наш  депутатский  корпус работает  активно в административной комиссии, в комиссии по благоустройству.</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Депутаты  сельского Совета ведут прием граждан на своих округах. Депутаты принимают участие в работе собраний граждан. Приоритетными направлениями своей общественной депутатской работы видим поддержку социально-культурной сферы жизни сел. Я считаю,  что многое сделано совместными усилиями по благоустройству территории сел, по пастьбе скота, по наведению общественного порядка.</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 </w:t>
      </w:r>
    </w:p>
    <w:p w:rsidR="0039431E" w:rsidRPr="0039431E" w:rsidRDefault="0039431E" w:rsidP="0039431E">
      <w:pPr>
        <w:spacing w:before="100" w:beforeAutospacing="1" w:after="100" w:afterAutospacing="1" w:line="240" w:lineRule="auto"/>
        <w:rPr>
          <w:rFonts w:ascii="Times New Roman" w:eastAsia="Times New Roman" w:hAnsi="Times New Roman" w:cs="Times New Roman"/>
          <w:sz w:val="24"/>
          <w:szCs w:val="24"/>
          <w:lang w:eastAsia="ru-RU"/>
        </w:rPr>
      </w:pPr>
      <w:r w:rsidRPr="0039431E">
        <w:rPr>
          <w:rFonts w:ascii="Times New Roman" w:eastAsia="Times New Roman" w:hAnsi="Times New Roman" w:cs="Times New Roman"/>
          <w:sz w:val="24"/>
          <w:szCs w:val="24"/>
          <w:lang w:eastAsia="ru-RU"/>
        </w:rPr>
        <w:t>Глава сельсовета                                                                          Т.М.Писарева</w:t>
      </w:r>
    </w:p>
    <w:p w:rsidR="000914FE" w:rsidRDefault="000914FE">
      <w:bookmarkStart w:id="0" w:name="_GoBack"/>
      <w:bookmarkEnd w:id="0"/>
    </w:p>
    <w:sectPr w:rsidR="00091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4A"/>
    <w:rsid w:val="000914FE"/>
    <w:rsid w:val="0018604A"/>
    <w:rsid w:val="0039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D2360-49C2-4C3F-9619-79303817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431E"/>
    <w:rPr>
      <w:b/>
      <w:bCs/>
    </w:rPr>
  </w:style>
  <w:style w:type="character" w:styleId="a5">
    <w:name w:val="Emphasis"/>
    <w:basedOn w:val="a0"/>
    <w:uiPriority w:val="20"/>
    <w:qFormat/>
    <w:rsid w:val="003943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0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Words>
  <Characters>12864</Characters>
  <Application>Microsoft Office Word</Application>
  <DocSecurity>0</DocSecurity>
  <Lines>107</Lines>
  <Paragraphs>30</Paragraphs>
  <ScaleCrop>false</ScaleCrop>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cp:revision>
  <dcterms:created xsi:type="dcterms:W3CDTF">2021-04-05T04:22:00Z</dcterms:created>
  <dcterms:modified xsi:type="dcterms:W3CDTF">2021-04-05T04:22:00Z</dcterms:modified>
</cp:coreProperties>
</file>