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77657E" w:rsidP="007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77657E" w:rsidRDefault="0077657E" w:rsidP="007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7657E" w:rsidRDefault="0077657E" w:rsidP="007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7E" w:rsidRDefault="0077657E" w:rsidP="007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7E" w:rsidRDefault="0077657E" w:rsidP="007765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7657E" w:rsidRDefault="0077657E" w:rsidP="0077657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7657E" w:rsidRDefault="004D685F" w:rsidP="007765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</w:t>
      </w:r>
      <w:r w:rsidR="0077657E">
        <w:rPr>
          <w:rFonts w:ascii="Arial" w:hAnsi="Arial" w:cs="Arial"/>
          <w:sz w:val="24"/>
          <w:szCs w:val="24"/>
        </w:rPr>
        <w:t xml:space="preserve">2011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№ 15</w:t>
      </w:r>
    </w:p>
    <w:p w:rsidR="0077657E" w:rsidRPr="0077657E" w:rsidRDefault="0077657E" w:rsidP="0077657E">
      <w:pPr>
        <w:spacing w:after="0"/>
        <w:rPr>
          <w:rFonts w:ascii="Arial" w:hAnsi="Arial" w:cs="Arial"/>
          <w:sz w:val="18"/>
          <w:szCs w:val="18"/>
        </w:rPr>
      </w:pPr>
    </w:p>
    <w:p w:rsidR="0077657E" w:rsidRDefault="0077657E" w:rsidP="0077657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77657E">
        <w:rPr>
          <w:rFonts w:ascii="Arial" w:hAnsi="Arial" w:cs="Arial"/>
          <w:b/>
          <w:sz w:val="18"/>
          <w:szCs w:val="18"/>
        </w:rPr>
        <w:t>с</w:t>
      </w:r>
      <w:proofErr w:type="gramStart"/>
      <w:r w:rsidRPr="0077657E">
        <w:rPr>
          <w:rFonts w:ascii="Arial" w:hAnsi="Arial" w:cs="Arial"/>
          <w:b/>
          <w:sz w:val="18"/>
          <w:szCs w:val="18"/>
        </w:rPr>
        <w:t>.З</w:t>
      </w:r>
      <w:proofErr w:type="gramEnd"/>
      <w:r w:rsidRPr="0077657E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77657E" w:rsidRDefault="0077657E" w:rsidP="0077657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отсутствии       необходимости</w:t>
      </w: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    генерального     плана</w:t>
      </w: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         образования</w:t>
      </w: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57E" w:rsidRDefault="007765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69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Учитывая, что схемой территориального планирования Алтайского края и схемой территориального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предусмотрено размещение объектов федерального значения, объектов регионального значения, объектов местного значения муниципального района на территории поселения, а так же не предполагается изменение существующего использования территории поселения, руководствуясь п.6 статьи 18 Градостроительного кодекса Российской Федерации, ст.22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сельский Совет</w:t>
      </w:r>
      <w:r w:rsidR="00A2697E">
        <w:rPr>
          <w:rFonts w:ascii="Times New Roman" w:hAnsi="Times New Roman" w:cs="Times New Roman"/>
          <w:sz w:val="28"/>
          <w:szCs w:val="28"/>
        </w:rPr>
        <w:t xml:space="preserve">  депутатов решил:</w:t>
      </w: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В связи с отсутствием необходимости подготовки генерального плана и правил землепользования и застройки, документы территориального планирования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не разрабатывать.</w:t>
      </w: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Обнародовать настоящее решение в установленном порядке и </w:t>
      </w: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район.</w:t>
      </w: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политике.</w:t>
      </w:r>
    </w:p>
    <w:p w:rsidR="00A269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7E" w:rsidRPr="0077657E" w:rsidRDefault="00A2697E" w:rsidP="0077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Л.Г.Бондаренко</w:t>
      </w:r>
    </w:p>
    <w:sectPr w:rsidR="00A2697E" w:rsidRPr="0077657E" w:rsidSect="00A269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657E"/>
    <w:rsid w:val="001B1EE9"/>
    <w:rsid w:val="004D685F"/>
    <w:rsid w:val="0077657E"/>
    <w:rsid w:val="00A2697E"/>
    <w:rsid w:val="00BC633D"/>
    <w:rsid w:val="00C93ACC"/>
    <w:rsid w:val="00E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cp:lastPrinted>2016-06-03T08:11:00Z</cp:lastPrinted>
  <dcterms:created xsi:type="dcterms:W3CDTF">2016-06-03T07:51:00Z</dcterms:created>
  <dcterms:modified xsi:type="dcterms:W3CDTF">2020-05-27T02:20:00Z</dcterms:modified>
</cp:coreProperties>
</file>