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5B27F5">
        <w:rPr>
          <w:szCs w:val="28"/>
        </w:rPr>
        <w:t>муницип</w:t>
      </w:r>
      <w:r w:rsidR="003A679F">
        <w:rPr>
          <w:szCs w:val="28"/>
        </w:rPr>
        <w:t xml:space="preserve">ального образования </w:t>
      </w:r>
      <w:proofErr w:type="spellStart"/>
      <w:r w:rsidR="003A679F">
        <w:rPr>
          <w:szCs w:val="28"/>
        </w:rPr>
        <w:t>Фунтиковский</w:t>
      </w:r>
      <w:proofErr w:type="spellEnd"/>
      <w:r w:rsidR="008E1BC4" w:rsidRPr="006C6D5B">
        <w:rPr>
          <w:szCs w:val="28"/>
        </w:rPr>
        <w:t xml:space="preserve"> сельсовет</w:t>
      </w:r>
      <w:r w:rsidR="00CE446E">
        <w:rPr>
          <w:szCs w:val="28"/>
        </w:rPr>
        <w:t xml:space="preserve"> на 2018-2022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CE446E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CE446E">
        <w:rPr>
          <w:b w:val="0"/>
          <w:szCs w:val="28"/>
        </w:rPr>
        <w:t>За отчетный период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>«Профилактика терроризма и экстремизма, а так</w:t>
      </w:r>
      <w:r w:rsidR="003A679F">
        <w:rPr>
          <w:b w:val="0"/>
          <w:szCs w:val="28"/>
        </w:rPr>
        <w:t>-</w:t>
      </w:r>
      <w:r w:rsidR="008E1BC4" w:rsidRPr="008E1BC4">
        <w:rPr>
          <w:b w:val="0"/>
          <w:szCs w:val="28"/>
        </w:rPr>
        <w:t xml:space="preserve">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3A679F">
        <w:rPr>
          <w:b w:val="0"/>
          <w:szCs w:val="28"/>
        </w:rPr>
        <w:t>Фунтиковский</w:t>
      </w:r>
      <w:proofErr w:type="spellEnd"/>
      <w:r w:rsidR="00CE446E">
        <w:rPr>
          <w:b w:val="0"/>
          <w:szCs w:val="28"/>
        </w:rPr>
        <w:t xml:space="preserve">  сельсовет на 2018-2022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CE446E">
        <w:rPr>
          <w:b w:val="0"/>
          <w:szCs w:val="28"/>
        </w:rPr>
        <w:t>на 2019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5B27F5">
        <w:rPr>
          <w:b w:val="0"/>
          <w:szCs w:val="28"/>
        </w:rPr>
        <w:t>8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627DC">
        <w:rPr>
          <w:rFonts w:ascii="Times New Roman" w:hAnsi="Times New Roman"/>
          <w:sz w:val="28"/>
          <w:szCs w:val="28"/>
        </w:rPr>
        <w:t>иня</w:t>
      </w:r>
      <w:r w:rsidR="003A679F">
        <w:rPr>
          <w:rFonts w:ascii="Times New Roman" w:hAnsi="Times New Roman"/>
          <w:sz w:val="28"/>
          <w:szCs w:val="28"/>
        </w:rPr>
        <w:t xml:space="preserve">ющего всех жителей </w:t>
      </w:r>
      <w:proofErr w:type="spellStart"/>
      <w:r w:rsidR="003A679F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контроля за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 w:rsidR="00CF5914">
        <w:rPr>
          <w:rFonts w:ascii="Times New Roman" w:hAnsi="Times New Roman"/>
          <w:sz w:val="28"/>
          <w:szCs w:val="28"/>
        </w:rPr>
        <w:t>;</w:t>
      </w:r>
    </w:p>
    <w:p w:rsidR="00CF5914" w:rsidRDefault="00CF5914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F5914">
        <w:rPr>
          <w:rFonts w:ascii="Times New Roman" w:hAnsi="Times New Roman"/>
          <w:sz w:val="28"/>
          <w:szCs w:val="28"/>
        </w:rPr>
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</w:r>
      <w:r>
        <w:rPr>
          <w:rFonts w:ascii="Times New Roman" w:hAnsi="Times New Roman"/>
          <w:sz w:val="24"/>
          <w:szCs w:val="24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</w:t>
      </w:r>
      <w:r w:rsidR="003A679F">
        <w:rPr>
          <w:rFonts w:ascii="Times New Roman" w:hAnsi="Times New Roman"/>
          <w:sz w:val="28"/>
          <w:szCs w:val="28"/>
        </w:rPr>
        <w:t xml:space="preserve">ания </w:t>
      </w:r>
      <w:proofErr w:type="spellStart"/>
      <w:r w:rsidR="003A679F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="005B27F5">
        <w:rPr>
          <w:rFonts w:ascii="Times New Roman" w:hAnsi="Times New Roman"/>
          <w:sz w:val="28"/>
          <w:szCs w:val="28"/>
        </w:rPr>
        <w:t xml:space="preserve"> сельсовет на 2014-2018</w:t>
      </w:r>
      <w:r w:rsidR="008E1BC4" w:rsidRPr="003502F5">
        <w:rPr>
          <w:rFonts w:ascii="Times New Roman" w:hAnsi="Times New Roman"/>
          <w:sz w:val="28"/>
          <w:szCs w:val="28"/>
        </w:rPr>
        <w:t xml:space="preserve">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3A679F">
        <w:rPr>
          <w:b/>
          <w:sz w:val="28"/>
          <w:szCs w:val="28"/>
        </w:rPr>
        <w:t>Фунтиковский</w:t>
      </w:r>
      <w:proofErr w:type="spellEnd"/>
      <w:r w:rsidR="00CE446E">
        <w:rPr>
          <w:b/>
          <w:sz w:val="28"/>
          <w:szCs w:val="28"/>
        </w:rPr>
        <w:t xml:space="preserve"> сельсовет на 2018-2022</w:t>
      </w:r>
      <w:r w:rsidR="00CF5914">
        <w:rPr>
          <w:b/>
          <w:sz w:val="28"/>
          <w:szCs w:val="28"/>
        </w:rPr>
        <w:t xml:space="preserve"> г</w:t>
      </w:r>
      <w:r w:rsidR="00194D5B">
        <w:rPr>
          <w:b/>
          <w:sz w:val="28"/>
          <w:szCs w:val="28"/>
        </w:rPr>
        <w:t>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DE670A">
        <w:rPr>
          <w:rFonts w:ascii="Times New Roman" w:hAnsi="Times New Roman"/>
          <w:b/>
          <w:sz w:val="28"/>
          <w:szCs w:val="28"/>
        </w:rPr>
        <w:t>8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914D59" w:rsidTr="00A94C29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условиях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A94C29"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94C29">
        <w:rPr>
          <w:rFonts w:ascii="Times New Roman" w:hAnsi="Times New Roman"/>
          <w:b/>
          <w:sz w:val="28"/>
          <w:szCs w:val="28"/>
        </w:rPr>
        <w:t>10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A94C29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CE446E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bookmarkStart w:id="0" w:name="_GoBack"/>
      <w:bookmarkEnd w:id="0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6</w:t>
      </w:r>
      <w:r w:rsidR="00A94C29">
        <w:rPr>
          <w:rFonts w:ascii="Times New Roman" w:hAnsi="Times New Roman"/>
          <w:b/>
          <w:i/>
          <w:sz w:val="28"/>
          <w:szCs w:val="28"/>
        </w:rPr>
        <w:t>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</w:t>
      </w:r>
      <w:r w:rsidR="003A679F">
        <w:rPr>
          <w:rFonts w:ascii="Times New Roman" w:hAnsi="Times New Roman"/>
          <w:color w:val="000000"/>
          <w:sz w:val="26"/>
          <w:szCs w:val="26"/>
        </w:rPr>
        <w:t xml:space="preserve">    Н.И. Вальц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2D" w:rsidRDefault="00BD262D" w:rsidP="00092400">
      <w:pPr>
        <w:spacing w:after="0" w:line="240" w:lineRule="auto"/>
      </w:pPr>
      <w:r>
        <w:separator/>
      </w:r>
    </w:p>
  </w:endnote>
  <w:endnote w:type="continuationSeparator" w:id="0">
    <w:p w:rsidR="00BD262D" w:rsidRDefault="00BD262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2D" w:rsidRDefault="00BD262D" w:rsidP="00092400">
      <w:pPr>
        <w:spacing w:after="0" w:line="240" w:lineRule="auto"/>
      </w:pPr>
      <w:r>
        <w:separator/>
      </w:r>
    </w:p>
  </w:footnote>
  <w:footnote w:type="continuationSeparator" w:id="0">
    <w:p w:rsidR="00BD262D" w:rsidRDefault="00BD262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4B38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79F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416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27F5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3DF2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24F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27DC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4C29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62D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446E"/>
    <w:rsid w:val="00CE56AE"/>
    <w:rsid w:val="00CE64D0"/>
    <w:rsid w:val="00CE7F29"/>
    <w:rsid w:val="00CF4AF2"/>
    <w:rsid w:val="00CF4CDE"/>
    <w:rsid w:val="00CF539F"/>
    <w:rsid w:val="00CF5914"/>
    <w:rsid w:val="00CF5AC2"/>
    <w:rsid w:val="00CF61A1"/>
    <w:rsid w:val="00CF78A9"/>
    <w:rsid w:val="00CF7A9B"/>
    <w:rsid w:val="00D0024D"/>
    <w:rsid w:val="00D0302B"/>
    <w:rsid w:val="00D0382F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70A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4B94"/>
  <w15:docId w15:val="{3CC07125-5686-4F52-9117-BB7C50B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2019-06-27T07:35:00Z</cp:lastPrinted>
  <dcterms:created xsi:type="dcterms:W3CDTF">2019-10-07T03:13:00Z</dcterms:created>
  <dcterms:modified xsi:type="dcterms:W3CDTF">2020-05-13T08:16:00Z</dcterms:modified>
</cp:coreProperties>
</file>