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4D" w:rsidRDefault="00393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Годовой отчет </w:t>
      </w:r>
    </w:p>
    <w:p w:rsidR="00D3484D" w:rsidRDefault="00393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ходе реализации мероприятий муниципальной программы</w:t>
      </w:r>
    </w:p>
    <w:p w:rsidR="00D3484D" w:rsidRDefault="00393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«Развитие культуры Топчихинского района» на 2019 – 2022 годы</w:t>
      </w:r>
    </w:p>
    <w:p w:rsidR="00D3484D" w:rsidRDefault="00D348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484D" w:rsidRDefault="00393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Целями Программы являются:</w:t>
      </w:r>
    </w:p>
    <w:p w:rsidR="00D3484D" w:rsidRDefault="00393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сохранение объектов культурного и исторического наследия;</w:t>
      </w:r>
    </w:p>
    <w:p w:rsidR="00D3484D" w:rsidRDefault="00393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расширение доступа населения к культурным ценностям и информации;</w:t>
      </w:r>
    </w:p>
    <w:p w:rsidR="00D3484D" w:rsidRDefault="00393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сохранение культурного и исторического наследия района, расширение доступа населения к культурным ценностям;</w:t>
      </w:r>
    </w:p>
    <w:p w:rsidR="00D3484D" w:rsidRDefault="00393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расширение доступности и поддержка исполнительских искусств, народного творчества;</w:t>
      </w:r>
    </w:p>
    <w:p w:rsidR="00D3484D" w:rsidRDefault="00393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современных условий для реализации программных мероприятий, работы муниципальных учреждений культуры.</w:t>
      </w:r>
    </w:p>
    <w:p w:rsidR="00D3484D" w:rsidRDefault="00393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поставленных целей обозначены 9 приоритетных задач, решение которых должно обеспечить достижение этих целей. Задачами Программы являются:</w:t>
      </w:r>
    </w:p>
    <w:p w:rsidR="00D3484D" w:rsidRDefault="00393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сохранности и использования объектов культурного наследия;</w:t>
      </w:r>
    </w:p>
    <w:p w:rsidR="00D3484D" w:rsidRDefault="00393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доступности и качества услуг и работ в сфере библиотечного дела;</w:t>
      </w:r>
    </w:p>
    <w:p w:rsidR="00D3484D" w:rsidRDefault="00393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доступности и качества музейных услуг и работ;</w:t>
      </w:r>
    </w:p>
    <w:p w:rsidR="00D3484D" w:rsidRDefault="00393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сохранения и развития исполнительских искусств и поддержки самодеятельного творчества;</w:t>
      </w:r>
    </w:p>
    <w:p w:rsidR="00D3484D" w:rsidRDefault="00393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сохранение и развитие традиционной народной культуры, нематериального культурного наследия народов Российской Федерации;</w:t>
      </w:r>
    </w:p>
    <w:p w:rsidR="00D3484D" w:rsidRDefault="00393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организации и проведения мероприятий, обеспечения доступности услуг населению;</w:t>
      </w:r>
    </w:p>
    <w:p w:rsidR="00D3484D" w:rsidRDefault="00393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поддержки творческих инициатив населения, творческих союзов, выдающихся деятелей и организаций в сфере культуры и искусства;</w:t>
      </w:r>
    </w:p>
    <w:p w:rsidR="00D3484D" w:rsidRDefault="00393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популяризация деятельности в сфере сохранения культурного наследия, развития культуры и искусства;</w:t>
      </w:r>
    </w:p>
    <w:p w:rsidR="00D3484D" w:rsidRDefault="00393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организационно - техническое, информационно - методическое и ресурсное обеспечение деятельности учреждений культуры, повышение уровня безопасности, ремонт помещений и зданий учреждений культуры.</w:t>
      </w:r>
    </w:p>
    <w:p w:rsidR="00D3484D" w:rsidRDefault="00393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муниципальной программы в 2019 году предусмотрено финансирование из бюджета муниципального образования Топчихинский район в размере 26475,3 тыс.руб., по итогам 12 месяцев 2019 года освоено 26475,3 тыс.руб., освоение составило 100 %. Из краевого бюджета выделено на исполнение мероприятий 250,0 тыс. руб.</w:t>
      </w:r>
    </w:p>
    <w:p w:rsidR="00D3484D" w:rsidRDefault="00393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 предусмотрена реализация 21 мероприятия. Из общего числа мероприятий плана не оценивалось 5 по причине не запланированного на 2019 год финансирования на реализацию мероприятий.</w:t>
      </w:r>
    </w:p>
    <w:p w:rsidR="00D3484D" w:rsidRDefault="00393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 предусмотренных к реализации в 2019 году, выполнено в полном объеме 16 мероприятий, что составляет 76,1 % исполнения запланированных мероприятий.</w:t>
      </w:r>
    </w:p>
    <w:p w:rsidR="00BA4C44" w:rsidRDefault="003938D4" w:rsidP="00BA4C44">
      <w:pPr>
        <w:pStyle w:val="a8"/>
        <w:tabs>
          <w:tab w:val="left" w:pos="1330"/>
        </w:tabs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степени достижения целей и решения задач муниципальной программы фактических и прогнозных значений показателей (индикаторов) за 2019 год выполнено 99,9%.</w:t>
      </w:r>
    </w:p>
    <w:p w:rsidR="00BA4C44" w:rsidRDefault="00BA4C44" w:rsidP="00BA4C44">
      <w:pPr>
        <w:pStyle w:val="a8"/>
        <w:tabs>
          <w:tab w:val="left" w:pos="1330"/>
        </w:tabs>
        <w:ind w:left="0" w:firstLine="709"/>
        <w:rPr>
          <w:color w:val="000000"/>
          <w:sz w:val="28"/>
          <w:szCs w:val="28"/>
        </w:rPr>
      </w:pPr>
    </w:p>
    <w:p w:rsidR="00BA4C44" w:rsidRPr="00BA4C44" w:rsidRDefault="00BA4C44" w:rsidP="00BA4C44">
      <w:pPr>
        <w:pStyle w:val="a8"/>
        <w:tabs>
          <w:tab w:val="left" w:pos="1330"/>
        </w:tabs>
        <w:ind w:left="0"/>
        <w:jc w:val="center"/>
        <w:rPr>
          <w:b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Оценка эффективности муниципальной программы</w:t>
      </w:r>
    </w:p>
    <w:p w:rsidR="00BA4C44" w:rsidRPr="00BA4C44" w:rsidRDefault="00BA4C44" w:rsidP="00BA4C44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4C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«Развитие культуры Топчихинского района» на 2016 – 2020 годы</w:t>
      </w:r>
    </w:p>
    <w:p w:rsidR="00BA4C44" w:rsidRPr="002310F6" w:rsidRDefault="00BA4C44" w:rsidP="00BA4C44">
      <w:pPr>
        <w:shd w:val="clear" w:color="auto" w:fill="FFFFFF" w:themeFill="background1"/>
        <w:tabs>
          <w:tab w:val="left" w:pos="133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310F6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2310F6">
        <w:rPr>
          <w:rFonts w:ascii="Times New Roman" w:hAnsi="Times New Roman" w:cs="Times New Roman"/>
          <w:sz w:val="26"/>
          <w:szCs w:val="26"/>
          <w:u w:val="single"/>
        </w:rPr>
        <w:t>. Оценка степени достижения целей и решения задач муниципальной программы</w:t>
      </w:r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1. Доля объектов культурного наследия, находящихся в удовлетворительном состоянии, в общем количестве объектов культурного наследия:</w:t>
      </w:r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2310F6">
        <w:rPr>
          <w:rFonts w:ascii="Times New Roman" w:hAnsi="Times New Roman" w:cs="Times New Roman"/>
          <w:sz w:val="26"/>
          <w:szCs w:val="26"/>
        </w:rPr>
        <w:t>=60/60*100%=100%</w:t>
      </w:r>
    </w:p>
    <w:p w:rsidR="00BA4C44" w:rsidRPr="002310F6" w:rsidRDefault="00BA4C44" w:rsidP="00BA4C44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2. Количество посещений библиотек (на 1 жителя в год):</w:t>
      </w:r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2310F6">
        <w:rPr>
          <w:rFonts w:ascii="Times New Roman" w:hAnsi="Times New Roman" w:cs="Times New Roman"/>
          <w:sz w:val="26"/>
          <w:szCs w:val="26"/>
        </w:rPr>
        <w:t>=9</w:t>
      </w:r>
      <w:proofErr w:type="gramStart"/>
      <w:r w:rsidRPr="002310F6">
        <w:rPr>
          <w:rFonts w:ascii="Times New Roman" w:hAnsi="Times New Roman" w:cs="Times New Roman"/>
          <w:sz w:val="26"/>
          <w:szCs w:val="26"/>
        </w:rPr>
        <w:t>,3</w:t>
      </w:r>
      <w:proofErr w:type="gramEnd"/>
      <w:r w:rsidRPr="002310F6">
        <w:rPr>
          <w:rFonts w:ascii="Times New Roman" w:hAnsi="Times New Roman" w:cs="Times New Roman"/>
          <w:sz w:val="26"/>
          <w:szCs w:val="26"/>
        </w:rPr>
        <w:t>/3*100%=310%  (100%)</w:t>
      </w:r>
    </w:p>
    <w:p w:rsidR="00BA4C44" w:rsidRPr="002310F6" w:rsidRDefault="00BA4C44" w:rsidP="00BA4C44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3. Посещаемость музея (на 1 жителя в год):</w:t>
      </w:r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2310F6">
        <w:rPr>
          <w:rFonts w:ascii="Times New Roman" w:hAnsi="Times New Roman" w:cs="Times New Roman"/>
          <w:sz w:val="26"/>
          <w:szCs w:val="26"/>
        </w:rPr>
        <w:t>=0</w:t>
      </w:r>
      <w:proofErr w:type="gramStart"/>
      <w:r w:rsidRPr="002310F6">
        <w:rPr>
          <w:rFonts w:ascii="Times New Roman" w:hAnsi="Times New Roman" w:cs="Times New Roman"/>
          <w:sz w:val="26"/>
          <w:szCs w:val="26"/>
        </w:rPr>
        <w:t>,4</w:t>
      </w:r>
      <w:proofErr w:type="gramEnd"/>
      <w:r w:rsidRPr="002310F6">
        <w:rPr>
          <w:rFonts w:ascii="Times New Roman" w:hAnsi="Times New Roman" w:cs="Times New Roman"/>
          <w:sz w:val="26"/>
          <w:szCs w:val="26"/>
        </w:rPr>
        <w:t>/0,4*100% = 100%</w:t>
      </w:r>
    </w:p>
    <w:p w:rsidR="00BA4C44" w:rsidRPr="002310F6" w:rsidRDefault="00BA4C44" w:rsidP="00BA4C44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 xml:space="preserve">4. Увеличение численности участников </w:t>
      </w:r>
      <w:proofErr w:type="spellStart"/>
      <w:r w:rsidRPr="002310F6">
        <w:rPr>
          <w:rFonts w:ascii="Times New Roman" w:hAnsi="Times New Roman" w:cs="Times New Roman"/>
          <w:sz w:val="26"/>
          <w:szCs w:val="26"/>
        </w:rPr>
        <w:t>культурно-досуговых</w:t>
      </w:r>
      <w:proofErr w:type="spellEnd"/>
      <w:r w:rsidRPr="002310F6">
        <w:rPr>
          <w:rFonts w:ascii="Times New Roman" w:hAnsi="Times New Roman" w:cs="Times New Roman"/>
          <w:sz w:val="26"/>
          <w:szCs w:val="26"/>
        </w:rPr>
        <w:t xml:space="preserve"> мероприятий (по сравнению с предыдущим годом):</w:t>
      </w:r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2310F6">
        <w:rPr>
          <w:rFonts w:ascii="Times New Roman" w:hAnsi="Times New Roman" w:cs="Times New Roman"/>
          <w:sz w:val="26"/>
          <w:szCs w:val="26"/>
        </w:rPr>
        <w:t>=10</w:t>
      </w:r>
      <w:proofErr w:type="gramStart"/>
      <w:r w:rsidRPr="002310F6">
        <w:rPr>
          <w:rFonts w:ascii="Times New Roman" w:hAnsi="Times New Roman" w:cs="Times New Roman"/>
          <w:sz w:val="26"/>
          <w:szCs w:val="26"/>
        </w:rPr>
        <w:t>,3</w:t>
      </w:r>
      <w:proofErr w:type="gramEnd"/>
      <w:r w:rsidRPr="002310F6">
        <w:rPr>
          <w:rFonts w:ascii="Times New Roman" w:hAnsi="Times New Roman" w:cs="Times New Roman"/>
          <w:sz w:val="26"/>
          <w:szCs w:val="26"/>
        </w:rPr>
        <w:t xml:space="preserve">/7,2*100%=143,1%  </w:t>
      </w:r>
    </w:p>
    <w:p w:rsidR="00BA4C44" w:rsidRPr="002310F6" w:rsidRDefault="00BA4C44" w:rsidP="00BA4C44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5. Количество посещений организаций культуры по отношению к уровню 2010 года:</w:t>
      </w:r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2310F6">
        <w:rPr>
          <w:rFonts w:ascii="Times New Roman" w:hAnsi="Times New Roman" w:cs="Times New Roman"/>
          <w:sz w:val="26"/>
          <w:szCs w:val="26"/>
        </w:rPr>
        <w:t>=135/120*100%=112</w:t>
      </w:r>
      <w:proofErr w:type="gramStart"/>
      <w:r w:rsidRPr="002310F6">
        <w:rPr>
          <w:rFonts w:ascii="Times New Roman" w:hAnsi="Times New Roman" w:cs="Times New Roman"/>
          <w:sz w:val="26"/>
          <w:szCs w:val="26"/>
        </w:rPr>
        <w:t>,5</w:t>
      </w:r>
      <w:proofErr w:type="gramEnd"/>
      <w:r w:rsidRPr="002310F6">
        <w:rPr>
          <w:rFonts w:ascii="Times New Roman" w:hAnsi="Times New Roman" w:cs="Times New Roman"/>
          <w:sz w:val="26"/>
          <w:szCs w:val="26"/>
        </w:rPr>
        <w:t xml:space="preserve"> % (100%)</w:t>
      </w:r>
    </w:p>
    <w:p w:rsidR="00BA4C44" w:rsidRPr="002310F6" w:rsidRDefault="00BA4C44" w:rsidP="00BA4C44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6. Динамика примерных (индикативных) значений соотношения средней заработной платы работников учреждений культуры Топчихинского района и средней заработной платы в Алтайском крае:</w:t>
      </w:r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2310F6">
        <w:rPr>
          <w:rFonts w:ascii="Times New Roman" w:hAnsi="Times New Roman" w:cs="Times New Roman"/>
          <w:sz w:val="26"/>
          <w:szCs w:val="26"/>
        </w:rPr>
        <w:t>=98</w:t>
      </w:r>
      <w:proofErr w:type="gramStart"/>
      <w:r w:rsidRPr="002310F6">
        <w:rPr>
          <w:rFonts w:ascii="Times New Roman" w:hAnsi="Times New Roman" w:cs="Times New Roman"/>
          <w:sz w:val="26"/>
          <w:szCs w:val="26"/>
        </w:rPr>
        <w:t>,4</w:t>
      </w:r>
      <w:proofErr w:type="gramEnd"/>
      <w:r w:rsidRPr="002310F6">
        <w:rPr>
          <w:rFonts w:ascii="Times New Roman" w:hAnsi="Times New Roman" w:cs="Times New Roman"/>
          <w:sz w:val="26"/>
          <w:szCs w:val="26"/>
        </w:rPr>
        <w:t>/100*100% =98,4%</w:t>
      </w:r>
    </w:p>
    <w:p w:rsidR="00BA4C44" w:rsidRPr="002310F6" w:rsidRDefault="00BA4C44" w:rsidP="00BA4C44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7. Среднее число книговыдач в расчете на 1 тыс. человек населения:</w:t>
      </w:r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7</w:t>
      </w:r>
      <w:r w:rsidRPr="002310F6">
        <w:rPr>
          <w:rFonts w:ascii="Times New Roman" w:hAnsi="Times New Roman" w:cs="Times New Roman"/>
          <w:sz w:val="26"/>
          <w:szCs w:val="26"/>
        </w:rPr>
        <w:t>=13</w:t>
      </w:r>
      <w:proofErr w:type="gramStart"/>
      <w:r w:rsidRPr="002310F6">
        <w:rPr>
          <w:rFonts w:ascii="Times New Roman" w:hAnsi="Times New Roman" w:cs="Times New Roman"/>
          <w:sz w:val="26"/>
          <w:szCs w:val="26"/>
        </w:rPr>
        <w:t>,5</w:t>
      </w:r>
      <w:proofErr w:type="gramEnd"/>
      <w:r w:rsidRPr="002310F6">
        <w:rPr>
          <w:rFonts w:ascii="Times New Roman" w:hAnsi="Times New Roman" w:cs="Times New Roman"/>
          <w:sz w:val="26"/>
          <w:szCs w:val="26"/>
        </w:rPr>
        <w:t>/9,0*100%=150,0% (100%)</w:t>
      </w:r>
    </w:p>
    <w:p w:rsidR="00BA4C44" w:rsidRPr="002310F6" w:rsidRDefault="00BA4C44" w:rsidP="00BA4C44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8. Доля представленных (во всех формах) зрителю музейных предметов в общем количестве музейных предметов основного фонда музея:</w:t>
      </w:r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8</w:t>
      </w:r>
      <w:r w:rsidRPr="002310F6">
        <w:rPr>
          <w:rFonts w:ascii="Times New Roman" w:hAnsi="Times New Roman" w:cs="Times New Roman"/>
          <w:sz w:val="26"/>
          <w:szCs w:val="26"/>
        </w:rPr>
        <w:t>=30/30*100%=100%</w:t>
      </w:r>
    </w:p>
    <w:p w:rsidR="00BA4C44" w:rsidRPr="002310F6" w:rsidRDefault="00BA4C44" w:rsidP="00BA4C44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9. Доля современной материально-технической базы в сельских учреждениях культуры:</w:t>
      </w:r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9</w:t>
      </w:r>
      <w:r w:rsidRPr="002310F6">
        <w:rPr>
          <w:rFonts w:ascii="Times New Roman" w:hAnsi="Times New Roman" w:cs="Times New Roman"/>
          <w:sz w:val="26"/>
          <w:szCs w:val="26"/>
        </w:rPr>
        <w:t>=34</w:t>
      </w:r>
      <w:proofErr w:type="gramStart"/>
      <w:r w:rsidRPr="002310F6">
        <w:rPr>
          <w:rFonts w:ascii="Times New Roman" w:hAnsi="Times New Roman" w:cs="Times New Roman"/>
          <w:sz w:val="26"/>
          <w:szCs w:val="26"/>
        </w:rPr>
        <w:t>,4</w:t>
      </w:r>
      <w:proofErr w:type="gramEnd"/>
      <w:r w:rsidRPr="002310F6">
        <w:rPr>
          <w:rFonts w:ascii="Times New Roman" w:hAnsi="Times New Roman" w:cs="Times New Roman"/>
          <w:sz w:val="26"/>
          <w:szCs w:val="26"/>
        </w:rPr>
        <w:t>/18,2*100%=189,0% (100%)</w:t>
      </w:r>
    </w:p>
    <w:p w:rsidR="00BA4C44" w:rsidRPr="002310F6" w:rsidRDefault="00BA4C44" w:rsidP="00BA4C44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10. Доля участников творческих коллективов в учреждениях культуры от общего числа жителей Топчихинского района:</w:t>
      </w:r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10</w:t>
      </w:r>
      <w:r w:rsidRPr="002310F6">
        <w:rPr>
          <w:rFonts w:ascii="Times New Roman" w:hAnsi="Times New Roman" w:cs="Times New Roman"/>
          <w:sz w:val="26"/>
          <w:szCs w:val="26"/>
        </w:rPr>
        <w:t>=16</w:t>
      </w:r>
      <w:proofErr w:type="gramStart"/>
      <w:r w:rsidRPr="002310F6">
        <w:rPr>
          <w:rFonts w:ascii="Times New Roman" w:hAnsi="Times New Roman" w:cs="Times New Roman"/>
          <w:sz w:val="26"/>
          <w:szCs w:val="26"/>
        </w:rPr>
        <w:t>,3</w:t>
      </w:r>
      <w:proofErr w:type="gramEnd"/>
      <w:r w:rsidRPr="002310F6">
        <w:rPr>
          <w:rFonts w:ascii="Times New Roman" w:hAnsi="Times New Roman" w:cs="Times New Roman"/>
          <w:sz w:val="26"/>
          <w:szCs w:val="26"/>
        </w:rPr>
        <w:t>/3,25*100%=501,4% (100%)</w:t>
      </w:r>
    </w:p>
    <w:p w:rsidR="00BA4C44" w:rsidRPr="002310F6" w:rsidRDefault="00BA4C44" w:rsidP="00BA4C44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11. Уровень удовлетворенности жителей Топчихинского района качеством предоставления муниципальных услуг в сфере культуры:</w:t>
      </w:r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11</w:t>
      </w:r>
      <w:r w:rsidRPr="002310F6">
        <w:rPr>
          <w:rFonts w:ascii="Times New Roman" w:hAnsi="Times New Roman" w:cs="Times New Roman"/>
          <w:sz w:val="26"/>
          <w:szCs w:val="26"/>
        </w:rPr>
        <w:t>=100/90*100%=111</w:t>
      </w:r>
      <w:proofErr w:type="gramStart"/>
      <w:r w:rsidRPr="002310F6">
        <w:rPr>
          <w:rFonts w:ascii="Times New Roman" w:hAnsi="Times New Roman" w:cs="Times New Roman"/>
          <w:sz w:val="26"/>
          <w:szCs w:val="26"/>
        </w:rPr>
        <w:t>,1</w:t>
      </w:r>
      <w:proofErr w:type="gramEnd"/>
      <w:r w:rsidRPr="002310F6">
        <w:rPr>
          <w:rFonts w:ascii="Times New Roman" w:hAnsi="Times New Roman" w:cs="Times New Roman"/>
          <w:sz w:val="26"/>
          <w:szCs w:val="26"/>
        </w:rPr>
        <w:t>% (100%)</w:t>
      </w:r>
    </w:p>
    <w:p w:rsidR="00BA4C44" w:rsidRPr="002310F6" w:rsidRDefault="00BA4C44" w:rsidP="00BA4C44">
      <w:pPr>
        <w:tabs>
          <w:tab w:val="left" w:pos="709"/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       </w:t>
      </w:r>
    </w:p>
    <w:p w:rsidR="00BA4C44" w:rsidRPr="002310F6" w:rsidRDefault="00BA4C44" w:rsidP="00BA4C44">
      <w:pPr>
        <w:tabs>
          <w:tab w:val="left" w:pos="709"/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proofErr w:type="gramStart"/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proofErr w:type="gramEnd"/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proofErr w:type="gramStart"/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=(</w:t>
      </w:r>
      <w:proofErr w:type="gramEnd"/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1/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)=(1/11)*</w:t>
      </w:r>
      <w:r w:rsidRPr="002310F6">
        <w:rPr>
          <w:rFonts w:ascii="Times New Roman" w:eastAsia="Times New Roman" w:hAnsi="Times New Roman" w:cs="Times New Roman"/>
          <w:b/>
          <w:sz w:val="24"/>
          <w:szCs w:val="24"/>
        </w:rPr>
        <w:t>(100+100+100+100+100+98,4+100+100+100+100+100)=</w:t>
      </w:r>
      <w:r w:rsidRPr="002310F6">
        <w:rPr>
          <w:rFonts w:ascii="Times New Roman" w:hAnsi="Times New Roman" w:cs="Times New Roman"/>
          <w:b/>
          <w:sz w:val="26"/>
          <w:szCs w:val="26"/>
        </w:rPr>
        <w:t>=99,9%</w:t>
      </w:r>
    </w:p>
    <w:p w:rsidR="00BA4C44" w:rsidRPr="002310F6" w:rsidRDefault="00BA4C44" w:rsidP="00BA4C44">
      <w:pPr>
        <w:tabs>
          <w:tab w:val="left" w:pos="709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</w:t>
      </w:r>
      <w:proofErr w:type="spellStart"/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proofErr w:type="spellEnd"/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=11  </w:t>
      </w:r>
    </w:p>
    <w:p w:rsidR="00BA4C44" w:rsidRPr="002310F6" w:rsidRDefault="00BA4C44" w:rsidP="00BA4C44">
      <w:pPr>
        <w:tabs>
          <w:tab w:val="left" w:pos="709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BA4C44" w:rsidRPr="002310F6" w:rsidRDefault="00BA4C44" w:rsidP="00BA4C44">
      <w:pPr>
        <w:tabs>
          <w:tab w:val="left" w:pos="709"/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u w:val="single"/>
          <w:lang w:val="en-US"/>
        </w:rPr>
        <w:t>II</w:t>
      </w:r>
      <w:r w:rsidRPr="002310F6">
        <w:rPr>
          <w:rFonts w:ascii="Times New Roman" w:hAnsi="Times New Roman" w:cs="Times New Roman"/>
          <w:sz w:val="26"/>
          <w:szCs w:val="26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</w:p>
    <w:p w:rsidR="00BA4C44" w:rsidRPr="002310F6" w:rsidRDefault="00BA4C44" w:rsidP="00BA4C44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310F6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2310F6">
        <w:rPr>
          <w:rFonts w:ascii="Times New Roman" w:hAnsi="Times New Roman" w:cs="Times New Roman"/>
          <w:b/>
          <w:sz w:val="26"/>
          <w:szCs w:val="26"/>
        </w:rPr>
        <w:t>=26475</w:t>
      </w:r>
      <w:proofErr w:type="gramStart"/>
      <w:r w:rsidRPr="002310F6">
        <w:rPr>
          <w:rFonts w:ascii="Times New Roman" w:hAnsi="Times New Roman" w:cs="Times New Roman"/>
          <w:b/>
          <w:sz w:val="26"/>
          <w:szCs w:val="26"/>
        </w:rPr>
        <w:t>,3</w:t>
      </w:r>
      <w:proofErr w:type="gramEnd"/>
      <w:r w:rsidRPr="002310F6">
        <w:rPr>
          <w:rFonts w:ascii="Times New Roman" w:hAnsi="Times New Roman" w:cs="Times New Roman"/>
          <w:b/>
          <w:sz w:val="26"/>
          <w:szCs w:val="26"/>
        </w:rPr>
        <w:t>/26475,3*100%=100%</w:t>
      </w:r>
    </w:p>
    <w:p w:rsidR="00BA4C44" w:rsidRPr="002310F6" w:rsidRDefault="00BA4C44" w:rsidP="00BA4C44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310F6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2310F6">
        <w:rPr>
          <w:rFonts w:ascii="Times New Roman" w:hAnsi="Times New Roman" w:cs="Times New Roman"/>
          <w:sz w:val="26"/>
          <w:szCs w:val="26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BA4C44" w:rsidRPr="002310F6" w:rsidRDefault="00BA4C44" w:rsidP="00BA4C44">
      <w:pPr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489"/>
        <w:gridCol w:w="1698"/>
      </w:tblGrid>
      <w:tr w:rsidR="00BA4C44" w:rsidRPr="002310F6" w:rsidTr="002D6525">
        <w:tc>
          <w:tcPr>
            <w:tcW w:w="594" w:type="dxa"/>
          </w:tcPr>
          <w:p w:rsidR="00BA4C44" w:rsidRPr="002310F6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89" w:type="dxa"/>
          </w:tcPr>
          <w:p w:rsidR="00BA4C44" w:rsidRPr="002310F6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8" w:type="dxa"/>
          </w:tcPr>
          <w:p w:rsidR="00BA4C44" w:rsidRPr="002310F6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в 2019 году:</w:t>
            </w:r>
          </w:p>
          <w:p w:rsidR="00BA4C44" w:rsidRPr="002310F6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BA4C44" w:rsidRPr="002310F6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Ремонт объектов культурного наследия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Паспортизация объектов культурного наследия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Приобретение для библиотек периодических изданий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Подключение библиотек к сети Интернет и развитие системы библиотечного дела с учетом задачи расширения инновационных технологий и оцифровки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 населения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группами учащихся образовательных организаций районного музея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Обновление фондов  районного музея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Реставрация музейных предметов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музея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rPr>
          <w:trHeight w:val="697"/>
        </w:trPr>
        <w:tc>
          <w:tcPr>
            <w:tcW w:w="594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фольклорных фестивалей, конкурсов, выставок, национальных праздников, праздников народного календаря, ярмарок народных промыслов и ремесел 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rPr>
          <w:trHeight w:val="252"/>
        </w:trPr>
        <w:tc>
          <w:tcPr>
            <w:tcW w:w="594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ДШИ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Повышение квалификации работников культуры, участие в обучающих семинарах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Участие молодых дарований из числа учащихся, педагогических работников в смотрах, конкурсах, фестивалях и мастер-классах различного уровня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и оснащения оборудованием ДШИ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предоставления культурно - </w:t>
            </w:r>
            <w:proofErr w:type="spellStart"/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досугового</w:t>
            </w:r>
            <w:proofErr w:type="spellEnd"/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обслуживания населения района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значимым </w:t>
            </w: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событиям культуры Топчихинского района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Освещение в средствах массовой информации мероприятий, направленных на сохранение и развитие культуры Топчихинского района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Разработка и</w:t>
            </w:r>
            <w:r w:rsidRPr="00F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издание методических материалов, буклетов, справочной литературы, альбомов, каталогов, сборников, календарей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rPr>
          <w:trHeight w:val="465"/>
        </w:trPr>
        <w:tc>
          <w:tcPr>
            <w:tcW w:w="594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Обновление материально-технической базы, приобретение специального оборудования, музыкальных инструментов для учреждений культуры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ремонтных работ помещений и зданий учреждений культуры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лечения работников учреждений культуры в санаторно-курортных учреждениях, расположенных на территории Алтайского края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A4C44" w:rsidRPr="005E1015" w:rsidRDefault="00BA4C44" w:rsidP="00BA4C44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proofErr w:type="gramStart"/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proofErr w:type="gramEnd"/>
    </w:p>
    <w:p w:rsidR="00BA4C44" w:rsidRPr="005E1015" w:rsidRDefault="00BA4C44" w:rsidP="00BA4C44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 xml:space="preserve">  =</w:t>
      </w:r>
      <w:proofErr w:type="gramEnd"/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 xml:space="preserve">  (1/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 xml:space="preserve">) *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spellStart"/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proofErr w:type="spellEnd"/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>*100%) = (1/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26</w:t>
      </w: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>)* (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24</w:t>
      </w: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 xml:space="preserve">*100%) =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92,3</w:t>
      </w: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BA4C44" w:rsidRPr="005E1015" w:rsidRDefault="00BA4C44" w:rsidP="00BA4C44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j</w:t>
      </w: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>=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24</w:t>
      </w:r>
    </w:p>
    <w:p w:rsidR="00BA4C44" w:rsidRPr="005E1015" w:rsidRDefault="00BA4C44" w:rsidP="00BA4C44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310F6">
        <w:rPr>
          <w:rFonts w:ascii="Times New Roman" w:hAnsi="Times New Roman" w:cs="Times New Roman"/>
          <w:sz w:val="26"/>
          <w:szCs w:val="26"/>
          <w:u w:val="single"/>
          <w:lang w:val="en-US"/>
        </w:rPr>
        <w:t>IV</w:t>
      </w:r>
      <w:r w:rsidRPr="002310F6">
        <w:rPr>
          <w:rFonts w:ascii="Times New Roman" w:hAnsi="Times New Roman" w:cs="Times New Roman"/>
          <w:sz w:val="26"/>
          <w:szCs w:val="26"/>
          <w:u w:val="single"/>
        </w:rPr>
        <w:t>. Комплексная оценка эффективности реализации муниципальной программы</w:t>
      </w:r>
    </w:p>
    <w:p w:rsidR="00BA4C44" w:rsidRPr="002310F6" w:rsidRDefault="00BA4C44" w:rsidP="00BA4C44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BA4C44" w:rsidRPr="002310F6" w:rsidRDefault="00BA4C44" w:rsidP="00BA4C44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310F6">
        <w:rPr>
          <w:rFonts w:ascii="Times New Roman" w:hAnsi="Times New Roman" w:cs="Times New Roman"/>
          <w:b/>
          <w:sz w:val="26"/>
          <w:szCs w:val="26"/>
        </w:rPr>
        <w:t xml:space="preserve">О=(99,9+100+92,3)/3= 97,4%  </w:t>
      </w:r>
    </w:p>
    <w:p w:rsidR="00BA4C44" w:rsidRPr="002310F6" w:rsidRDefault="00BA4C44" w:rsidP="00BA4C44">
      <w:pPr>
        <w:tabs>
          <w:tab w:val="left" w:pos="133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BA4C44" w:rsidRPr="002310F6" w:rsidRDefault="00BA4C44" w:rsidP="00BA4C44">
      <w:pPr>
        <w:tabs>
          <w:tab w:val="left" w:pos="1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proofErr w:type="gramStart"/>
      <w:r w:rsidRPr="002310F6">
        <w:rPr>
          <w:rFonts w:ascii="Times New Roman" w:hAnsi="Times New Roman" w:cs="Times New Roman"/>
          <w:b/>
          <w:i/>
          <w:sz w:val="26"/>
          <w:szCs w:val="26"/>
        </w:rPr>
        <w:t xml:space="preserve">Вывод: в 2019 году муниципальная программа реализована </w:t>
      </w:r>
      <w:r w:rsidRPr="002310F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с высоким уровнем эффективности  97,4%   более 80%). </w:t>
      </w:r>
      <w:proofErr w:type="gramEnd"/>
    </w:p>
    <w:p w:rsidR="00D3484D" w:rsidRDefault="00D34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484D" w:rsidRPr="007D418B" w:rsidRDefault="00BA4C44" w:rsidP="00BA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C44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5" o:title=""/>
          </v:shape>
          <o:OLEObject Type="Embed" ProgID="Word.Document.12" ShapeID="_x0000_i1025" DrawAspect="Content" ObjectID="_1646829402" r:id="rId6"/>
        </w:object>
      </w:r>
    </w:p>
    <w:p w:rsidR="00D3484D" w:rsidRPr="007D418B" w:rsidRDefault="00D348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84D" w:rsidRPr="007D418B" w:rsidRDefault="00393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18B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D3484D" w:rsidRPr="007D418B" w:rsidRDefault="003938D4" w:rsidP="007D418B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18B">
        <w:rPr>
          <w:rFonts w:ascii="Times New Roman" w:eastAsia="Times New Roman" w:hAnsi="Times New Roman" w:cs="Times New Roman"/>
          <w:sz w:val="28"/>
          <w:szCs w:val="28"/>
        </w:rPr>
        <w:t>района (вопросы социального развития)</w:t>
      </w:r>
      <w:r w:rsidR="007D418B">
        <w:rPr>
          <w:rFonts w:ascii="Times New Roman" w:eastAsia="Times New Roman" w:hAnsi="Times New Roman" w:cs="Times New Roman"/>
          <w:sz w:val="28"/>
          <w:szCs w:val="28"/>
        </w:rPr>
        <w:tab/>
      </w:r>
      <w:r w:rsidRPr="007D418B">
        <w:rPr>
          <w:rFonts w:ascii="Times New Roman" w:eastAsia="Times New Roman" w:hAnsi="Times New Roman" w:cs="Times New Roman"/>
          <w:sz w:val="28"/>
          <w:szCs w:val="28"/>
        </w:rPr>
        <w:t>А. А. Назаренко</w:t>
      </w:r>
    </w:p>
    <w:sectPr w:rsidR="00D3484D" w:rsidRPr="007D418B" w:rsidSect="006B322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484D"/>
    <w:rsid w:val="001C74E4"/>
    <w:rsid w:val="003044FA"/>
    <w:rsid w:val="00322396"/>
    <w:rsid w:val="003938D4"/>
    <w:rsid w:val="006B3224"/>
    <w:rsid w:val="00721917"/>
    <w:rsid w:val="00781671"/>
    <w:rsid w:val="007D1E3A"/>
    <w:rsid w:val="007D418B"/>
    <w:rsid w:val="008A1392"/>
    <w:rsid w:val="00BA4C44"/>
    <w:rsid w:val="00BE7DB2"/>
    <w:rsid w:val="00D34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3224"/>
  </w:style>
  <w:style w:type="paragraph" w:styleId="1">
    <w:name w:val="heading 1"/>
    <w:basedOn w:val="a"/>
    <w:next w:val="a"/>
    <w:rsid w:val="006B32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B32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B32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B322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B322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B32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B32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B322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B32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B322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21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191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A4C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econom</cp:lastModifiedBy>
  <cp:revision>9</cp:revision>
  <cp:lastPrinted>2020-03-23T04:37:00Z</cp:lastPrinted>
  <dcterms:created xsi:type="dcterms:W3CDTF">2020-03-20T09:15:00Z</dcterms:created>
  <dcterms:modified xsi:type="dcterms:W3CDTF">2020-03-27T08:50:00Z</dcterms:modified>
</cp:coreProperties>
</file>