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27" w:type="dxa"/>
        <w:jc w:val="right"/>
        <w:tblInd w:w="-2805" w:type="dxa"/>
        <w:tblCellMar>
          <w:top w:w="15" w:type="dxa"/>
          <w:left w:w="15" w:type="dxa"/>
          <w:bottom w:w="15" w:type="dxa"/>
          <w:right w:w="15" w:type="dxa"/>
        </w:tblCellMar>
        <w:tblLook w:val="04A0"/>
      </w:tblPr>
      <w:tblGrid>
        <w:gridCol w:w="5227"/>
      </w:tblGrid>
      <w:tr w:rsidR="006F0DA3" w:rsidRPr="00D57711" w:rsidTr="006F5AAE">
        <w:trPr>
          <w:jc w:val="right"/>
        </w:trPr>
        <w:tc>
          <w:tcPr>
            <w:tcW w:w="5227" w:type="dxa"/>
            <w:tcMar>
              <w:top w:w="60" w:type="dxa"/>
              <w:left w:w="60" w:type="dxa"/>
              <w:bottom w:w="60" w:type="dxa"/>
              <w:right w:w="60" w:type="dxa"/>
            </w:tcMar>
            <w:hideMark/>
          </w:tcPr>
          <w:p w:rsidR="006F5AAE" w:rsidRPr="00D57711" w:rsidRDefault="006F5AAE" w:rsidP="006F5AAE">
            <w:pPr>
              <w:ind w:hanging="60"/>
              <w:jc w:val="right"/>
              <w:rPr>
                <w:rFonts w:ascii="Times New Roman" w:hAnsi="Times New Roman" w:cs="Times New Roman"/>
                <w:sz w:val="22"/>
                <w:szCs w:val="22"/>
              </w:rPr>
            </w:pPr>
            <w:r w:rsidRPr="00D57711">
              <w:rPr>
                <w:rFonts w:ascii="Times New Roman" w:hAnsi="Times New Roman" w:cs="Times New Roman"/>
                <w:sz w:val="22"/>
                <w:szCs w:val="22"/>
              </w:rPr>
              <w:t>Приложение</w:t>
            </w:r>
            <w:r w:rsidR="00C93BA9" w:rsidRPr="00D57711">
              <w:rPr>
                <w:rFonts w:ascii="Times New Roman" w:hAnsi="Times New Roman" w:cs="Times New Roman"/>
                <w:sz w:val="22"/>
                <w:szCs w:val="22"/>
              </w:rPr>
              <w:t xml:space="preserve"> 1</w:t>
            </w:r>
          </w:p>
          <w:p w:rsidR="006F0DA3" w:rsidRPr="00D57711" w:rsidRDefault="00972F5D" w:rsidP="00F22A27">
            <w:pPr>
              <w:ind w:left="175" w:hanging="60"/>
              <w:rPr>
                <w:rFonts w:ascii="Times New Roman" w:hAnsi="Times New Roman" w:cs="Times New Roman"/>
                <w:sz w:val="22"/>
                <w:szCs w:val="22"/>
              </w:rPr>
            </w:pPr>
            <w:r w:rsidRPr="00D57711">
              <w:rPr>
                <w:rFonts w:ascii="Times New Roman" w:hAnsi="Times New Roman" w:cs="Times New Roman"/>
                <w:sz w:val="22"/>
                <w:szCs w:val="22"/>
              </w:rPr>
              <w:t xml:space="preserve">     </w:t>
            </w:r>
            <w:r w:rsidR="00354FA4" w:rsidRPr="00D57711">
              <w:rPr>
                <w:rFonts w:ascii="Times New Roman" w:hAnsi="Times New Roman" w:cs="Times New Roman"/>
                <w:sz w:val="22"/>
                <w:szCs w:val="22"/>
              </w:rPr>
              <w:t xml:space="preserve">  </w:t>
            </w:r>
            <w:r w:rsidR="00E457AE" w:rsidRPr="00D57711">
              <w:rPr>
                <w:rFonts w:ascii="Times New Roman" w:hAnsi="Times New Roman" w:cs="Times New Roman"/>
                <w:sz w:val="22"/>
                <w:szCs w:val="22"/>
              </w:rPr>
              <w:t xml:space="preserve">к </w:t>
            </w:r>
            <w:r w:rsidR="006F5AAE" w:rsidRPr="00D57711">
              <w:rPr>
                <w:rFonts w:ascii="Times New Roman" w:hAnsi="Times New Roman" w:cs="Times New Roman"/>
                <w:sz w:val="22"/>
                <w:szCs w:val="22"/>
              </w:rPr>
              <w:t>распоряжению</w:t>
            </w:r>
            <w:r w:rsidR="00354FA4" w:rsidRPr="00D57711">
              <w:rPr>
                <w:rFonts w:ascii="Times New Roman" w:hAnsi="Times New Roman" w:cs="Times New Roman"/>
                <w:sz w:val="22"/>
                <w:szCs w:val="22"/>
              </w:rPr>
              <w:t xml:space="preserve"> №</w:t>
            </w:r>
            <w:r w:rsidRPr="00D57711">
              <w:rPr>
                <w:rFonts w:ascii="Times New Roman" w:hAnsi="Times New Roman" w:cs="Times New Roman"/>
                <w:sz w:val="22"/>
                <w:szCs w:val="22"/>
              </w:rPr>
              <w:t xml:space="preserve"> </w:t>
            </w:r>
            <w:r w:rsidR="00BE1DEE">
              <w:rPr>
                <w:rFonts w:ascii="Times New Roman" w:hAnsi="Times New Roman" w:cs="Times New Roman"/>
                <w:sz w:val="22"/>
                <w:szCs w:val="22"/>
              </w:rPr>
              <w:t>5</w:t>
            </w:r>
            <w:r w:rsidR="00354FA4" w:rsidRPr="00D57711">
              <w:rPr>
                <w:rFonts w:ascii="Times New Roman" w:hAnsi="Times New Roman" w:cs="Times New Roman"/>
                <w:sz w:val="22"/>
                <w:szCs w:val="22"/>
              </w:rPr>
              <w:t xml:space="preserve">-р </w:t>
            </w:r>
            <w:r w:rsidR="00E457AE" w:rsidRPr="00D57711">
              <w:rPr>
                <w:rFonts w:ascii="Times New Roman" w:hAnsi="Times New Roman" w:cs="Times New Roman"/>
                <w:sz w:val="22"/>
                <w:szCs w:val="22"/>
              </w:rPr>
              <w:t xml:space="preserve"> </w:t>
            </w:r>
            <w:r w:rsidR="006F5AAE" w:rsidRPr="00D57711">
              <w:rPr>
                <w:rFonts w:ascii="Times New Roman" w:hAnsi="Times New Roman" w:cs="Times New Roman"/>
                <w:sz w:val="22"/>
                <w:szCs w:val="22"/>
                <w:u w:val="single"/>
              </w:rPr>
              <w:t>от «</w:t>
            </w:r>
            <w:r w:rsidR="00354FA4" w:rsidRPr="00D57711">
              <w:rPr>
                <w:rFonts w:ascii="Times New Roman" w:hAnsi="Times New Roman" w:cs="Times New Roman"/>
                <w:sz w:val="22"/>
                <w:szCs w:val="22"/>
                <w:u w:val="single"/>
              </w:rPr>
              <w:t>09</w:t>
            </w:r>
            <w:r w:rsidR="006F5AAE" w:rsidRPr="00D57711">
              <w:rPr>
                <w:rFonts w:ascii="Times New Roman" w:hAnsi="Times New Roman" w:cs="Times New Roman"/>
                <w:sz w:val="22"/>
                <w:szCs w:val="22"/>
                <w:u w:val="single"/>
              </w:rPr>
              <w:t xml:space="preserve">» </w:t>
            </w:r>
            <w:r w:rsidR="00354FA4" w:rsidRPr="00D57711">
              <w:rPr>
                <w:rFonts w:ascii="Times New Roman" w:hAnsi="Times New Roman" w:cs="Times New Roman"/>
                <w:sz w:val="22"/>
                <w:szCs w:val="22"/>
                <w:u w:val="single"/>
              </w:rPr>
              <w:t xml:space="preserve"> января </w:t>
            </w:r>
            <w:r w:rsidR="006F5AAE" w:rsidRPr="00D57711">
              <w:rPr>
                <w:rFonts w:ascii="Times New Roman" w:hAnsi="Times New Roman" w:cs="Times New Roman"/>
                <w:sz w:val="22"/>
                <w:szCs w:val="22"/>
                <w:u w:val="single"/>
              </w:rPr>
              <w:t xml:space="preserve"> 20</w:t>
            </w:r>
            <w:r w:rsidR="00F22A27" w:rsidRPr="00D57711">
              <w:rPr>
                <w:rFonts w:ascii="Times New Roman" w:hAnsi="Times New Roman" w:cs="Times New Roman"/>
                <w:sz w:val="22"/>
                <w:szCs w:val="22"/>
                <w:u w:val="single"/>
              </w:rPr>
              <w:t>20</w:t>
            </w:r>
            <w:r w:rsidRPr="00D57711">
              <w:rPr>
                <w:rFonts w:ascii="Times New Roman" w:hAnsi="Times New Roman" w:cs="Times New Roman"/>
                <w:sz w:val="22"/>
                <w:szCs w:val="22"/>
                <w:u w:val="single"/>
              </w:rPr>
              <w:t xml:space="preserve"> </w:t>
            </w:r>
            <w:r w:rsidR="006F5AAE" w:rsidRPr="00D57711">
              <w:rPr>
                <w:rFonts w:ascii="Times New Roman" w:hAnsi="Times New Roman" w:cs="Times New Roman"/>
                <w:sz w:val="22"/>
                <w:szCs w:val="22"/>
                <w:u w:val="single"/>
              </w:rPr>
              <w:t>г.</w:t>
            </w:r>
          </w:p>
        </w:tc>
      </w:tr>
    </w:tbl>
    <w:p w:rsidR="006F0DA3" w:rsidRPr="00D57711"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D57711">
        <w:rPr>
          <w:rFonts w:ascii="Times New Roman" w:hAnsi="Times New Roman" w:cs="Times New Roman"/>
          <w:sz w:val="22"/>
          <w:szCs w:val="22"/>
        </w:rPr>
        <w:t> </w:t>
      </w:r>
    </w:p>
    <w:p w:rsidR="006F0DA3" w:rsidRPr="00D57711"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57711">
        <w:rPr>
          <w:rFonts w:ascii="Times New Roman" w:hAnsi="Times New Roman" w:cs="Times New Roman"/>
          <w:b/>
          <w:bCs/>
          <w:sz w:val="22"/>
          <w:szCs w:val="22"/>
        </w:rPr>
        <w:t>Учетная политика для целей бюджетного учета</w:t>
      </w:r>
    </w:p>
    <w:p w:rsidR="006F0DA3" w:rsidRPr="00D57711" w:rsidRDefault="006F0DA3"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p w:rsidR="00954F7B" w:rsidRPr="00D57711" w:rsidRDefault="00954F7B" w:rsidP="00BB0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D57711">
        <w:rPr>
          <w:rFonts w:ascii="Times New Roman" w:hAnsi="Times New Roman" w:cs="Times New Roman"/>
          <w:sz w:val="22"/>
          <w:szCs w:val="22"/>
        </w:rPr>
        <w:t xml:space="preserve">Учетная политика </w:t>
      </w:r>
      <w:r w:rsidR="006F5AAE" w:rsidRPr="00D57711">
        <w:rPr>
          <w:rFonts w:ascii="Times New Roman" w:hAnsi="Times New Roman" w:cs="Times New Roman"/>
          <w:sz w:val="22"/>
          <w:szCs w:val="22"/>
        </w:rPr>
        <w:t xml:space="preserve">Администрации </w:t>
      </w:r>
      <w:r w:rsidR="007878F7" w:rsidRPr="00D57711">
        <w:rPr>
          <w:rFonts w:ascii="Times New Roman" w:hAnsi="Times New Roman" w:cs="Times New Roman"/>
          <w:sz w:val="22"/>
          <w:szCs w:val="22"/>
        </w:rPr>
        <w:t>Макарьевского</w:t>
      </w:r>
      <w:r w:rsidR="006F5AAE" w:rsidRPr="00D57711">
        <w:rPr>
          <w:rFonts w:ascii="Times New Roman" w:hAnsi="Times New Roman" w:cs="Times New Roman"/>
          <w:sz w:val="22"/>
          <w:szCs w:val="22"/>
        </w:rPr>
        <w:t xml:space="preserve"> </w:t>
      </w:r>
      <w:r w:rsidR="00792205" w:rsidRPr="00D57711">
        <w:rPr>
          <w:rFonts w:ascii="Times New Roman" w:hAnsi="Times New Roman" w:cs="Times New Roman"/>
          <w:sz w:val="22"/>
          <w:szCs w:val="22"/>
        </w:rPr>
        <w:t xml:space="preserve">сельсовета </w:t>
      </w:r>
      <w:r w:rsidR="00BB01E9" w:rsidRPr="00D57711">
        <w:rPr>
          <w:rFonts w:ascii="Times New Roman" w:hAnsi="Times New Roman" w:cs="Times New Roman"/>
          <w:sz w:val="22"/>
          <w:szCs w:val="22"/>
        </w:rPr>
        <w:t>Топчихинского</w:t>
      </w:r>
      <w:r w:rsidR="00792205" w:rsidRPr="00D57711">
        <w:rPr>
          <w:rFonts w:ascii="Times New Roman" w:hAnsi="Times New Roman" w:cs="Times New Roman"/>
          <w:sz w:val="22"/>
          <w:szCs w:val="22"/>
        </w:rPr>
        <w:t xml:space="preserve"> </w:t>
      </w:r>
      <w:r w:rsidR="006F5AAE" w:rsidRPr="00D57711">
        <w:rPr>
          <w:rFonts w:ascii="Times New Roman" w:hAnsi="Times New Roman" w:cs="Times New Roman"/>
          <w:sz w:val="22"/>
          <w:szCs w:val="22"/>
        </w:rPr>
        <w:t>района Алтайского края</w:t>
      </w:r>
      <w:r w:rsidRPr="00D57711">
        <w:rPr>
          <w:rFonts w:ascii="Times New Roman" w:hAnsi="Times New Roman" w:cs="Times New Roman"/>
          <w:sz w:val="22"/>
          <w:szCs w:val="22"/>
        </w:rPr>
        <w:t xml:space="preserve"> разработана </w:t>
      </w:r>
      <w:r w:rsidR="003D543D" w:rsidRPr="00D57711">
        <w:rPr>
          <w:rFonts w:ascii="Times New Roman" w:hAnsi="Times New Roman" w:cs="Times New Roman"/>
          <w:sz w:val="22"/>
          <w:szCs w:val="22"/>
        </w:rPr>
        <w:t>в соответствии</w:t>
      </w:r>
      <w:r w:rsidRPr="00D57711">
        <w:rPr>
          <w:rFonts w:ascii="Times New Roman" w:hAnsi="Times New Roman" w:cs="Times New Roman"/>
          <w:sz w:val="22"/>
          <w:szCs w:val="22"/>
        </w:rPr>
        <w:t>:</w:t>
      </w:r>
    </w:p>
    <w:p w:rsidR="00954F7B" w:rsidRPr="00972F5D" w:rsidRDefault="003D543D"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с приказом Минфина от </w:t>
      </w:r>
      <w:r w:rsidR="00831E9C" w:rsidRPr="00972F5D">
        <w:rPr>
          <w:rFonts w:ascii="Times New Roman" w:hAnsi="Times New Roman" w:cs="Times New Roman"/>
          <w:sz w:val="22"/>
          <w:szCs w:val="22"/>
        </w:rPr>
        <w:t>0</w:t>
      </w:r>
      <w:r w:rsidRPr="00972F5D">
        <w:rPr>
          <w:rFonts w:ascii="Times New Roman" w:hAnsi="Times New Roman" w:cs="Times New Roman"/>
          <w:sz w:val="22"/>
          <w:szCs w:val="22"/>
        </w:rPr>
        <w:t>1</w:t>
      </w:r>
      <w:r w:rsidR="00831E9C" w:rsidRPr="00972F5D">
        <w:rPr>
          <w:rFonts w:ascii="Times New Roman" w:hAnsi="Times New Roman" w:cs="Times New Roman"/>
          <w:sz w:val="22"/>
          <w:szCs w:val="22"/>
        </w:rPr>
        <w:t>.12.</w:t>
      </w:r>
      <w:r w:rsidRPr="00972F5D">
        <w:rPr>
          <w:rFonts w:ascii="Times New Roman" w:hAnsi="Times New Roman" w:cs="Times New Roman"/>
          <w:sz w:val="22"/>
          <w:szCs w:val="22"/>
        </w:rPr>
        <w:t>2010 № 157н</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i/>
          <w:iCs/>
          <w:sz w:val="22"/>
          <w:szCs w:val="22"/>
        </w:rPr>
        <w: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E457AE" w:rsidRPr="00972F5D">
        <w:rPr>
          <w:rFonts w:ascii="Times New Roman" w:hAnsi="Times New Roman" w:cs="Times New Roman"/>
          <w:sz w:val="22"/>
          <w:szCs w:val="22"/>
        </w:rPr>
        <w:t>» (далее – Инструкции к Единому плану счетов № 157н)</w:t>
      </w:r>
      <w:r w:rsidR="00954F7B" w:rsidRPr="00972F5D">
        <w:rPr>
          <w:rFonts w:ascii="Times New Roman" w:hAnsi="Times New Roman" w:cs="Times New Roman"/>
          <w:sz w:val="22"/>
          <w:szCs w:val="22"/>
        </w:rPr>
        <w:t>;</w:t>
      </w:r>
    </w:p>
    <w:p w:rsidR="00787BFC" w:rsidRPr="00972F5D" w:rsidRDefault="003D543D"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приказом Минфина от </w:t>
      </w:r>
      <w:r w:rsidR="00831E9C" w:rsidRPr="00972F5D">
        <w:rPr>
          <w:rFonts w:ascii="Times New Roman" w:hAnsi="Times New Roman" w:cs="Times New Roman"/>
          <w:sz w:val="22"/>
          <w:szCs w:val="22"/>
        </w:rPr>
        <w:t>0</w:t>
      </w:r>
      <w:r w:rsidRPr="00972F5D">
        <w:rPr>
          <w:rFonts w:ascii="Times New Roman" w:hAnsi="Times New Roman" w:cs="Times New Roman"/>
          <w:sz w:val="22"/>
          <w:szCs w:val="22"/>
        </w:rPr>
        <w:t>6</w:t>
      </w:r>
      <w:r w:rsidR="00831E9C" w:rsidRPr="00972F5D">
        <w:rPr>
          <w:rFonts w:ascii="Times New Roman" w:hAnsi="Times New Roman" w:cs="Times New Roman"/>
          <w:sz w:val="22"/>
          <w:szCs w:val="22"/>
        </w:rPr>
        <w:t>.12.</w:t>
      </w:r>
      <w:r w:rsidRPr="00972F5D">
        <w:rPr>
          <w:rFonts w:ascii="Times New Roman" w:hAnsi="Times New Roman" w:cs="Times New Roman"/>
          <w:sz w:val="22"/>
          <w:szCs w:val="22"/>
        </w:rPr>
        <w:t>2010 № 162н</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i/>
          <w:iCs/>
          <w:sz w:val="22"/>
          <w:szCs w:val="22"/>
        </w:rPr>
        <w:t>Об утверждении Плана счетов бюджетного учета и Инструкции по его применению</w:t>
      </w:r>
      <w:r w:rsidR="00787BFC" w:rsidRPr="00972F5D">
        <w:rPr>
          <w:rFonts w:ascii="Times New Roman" w:hAnsi="Times New Roman" w:cs="Times New Roman"/>
          <w:sz w:val="22"/>
          <w:szCs w:val="22"/>
        </w:rPr>
        <w:t>» (далее – Инструкция № 162н);</w:t>
      </w:r>
    </w:p>
    <w:p w:rsidR="00831E9C" w:rsidRPr="00972F5D" w:rsidRDefault="00831E9C"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shd w:val="clear" w:color="auto" w:fill="FFFFFF"/>
        </w:rPr>
        <w:t>приказом Минфина от 08.06.2018 № 132н</w:t>
      </w:r>
      <w:r w:rsidRPr="00972F5D">
        <w:rPr>
          <w:rFonts w:ascii="Times New Roman" w:hAnsi="Times New Roman" w:cs="Times New Roman"/>
          <w:color w:val="000000"/>
          <w:sz w:val="22"/>
          <w:szCs w:val="22"/>
          <w:shd w:val="clear" w:color="auto" w:fill="FFFFFF"/>
        </w:rPr>
        <w:t xml:space="preserve"> «</w:t>
      </w:r>
      <w:r w:rsidRPr="00972F5D">
        <w:rPr>
          <w:rFonts w:ascii="Times New Roman" w:hAnsi="Times New Roman" w:cs="Times New Roman"/>
          <w:i/>
          <w:color w:val="000000"/>
          <w:sz w:val="22"/>
          <w:szCs w:val="22"/>
          <w:shd w:val="clear" w:color="auto" w:fill="FFFFFF"/>
        </w:rPr>
        <w:t xml:space="preserve">О Порядке формирования и применения кодов бюджетной классификации Российской Федерации, их структуре и принципах назначения» </w:t>
      </w:r>
      <w:r w:rsidRPr="00972F5D">
        <w:rPr>
          <w:rFonts w:ascii="Times New Roman" w:hAnsi="Times New Roman" w:cs="Times New Roman"/>
          <w:color w:val="000000"/>
          <w:sz w:val="22"/>
          <w:szCs w:val="22"/>
          <w:shd w:val="clear" w:color="auto" w:fill="FFFFFF"/>
        </w:rPr>
        <w:t>(далее – приказ № 132н);</w:t>
      </w:r>
    </w:p>
    <w:p w:rsidR="00787BFC" w:rsidRPr="00972F5D" w:rsidRDefault="00831E9C"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shd w:val="clear" w:color="auto" w:fill="FFFFFF"/>
        </w:rPr>
        <w:t>приказом Минфина от 29.11.2017 № 209н</w:t>
      </w:r>
      <w:r w:rsidR="00BB01E9" w:rsidRPr="00972F5D">
        <w:rPr>
          <w:rFonts w:ascii="Times New Roman" w:hAnsi="Times New Roman" w:cs="Times New Roman"/>
          <w:sz w:val="22"/>
          <w:szCs w:val="22"/>
          <w:shd w:val="clear" w:color="auto" w:fill="FFFFFF"/>
        </w:rPr>
        <w:t xml:space="preserve"> </w:t>
      </w:r>
      <w:r w:rsidRPr="00972F5D">
        <w:rPr>
          <w:rFonts w:ascii="Times New Roman" w:hAnsi="Times New Roman" w:cs="Times New Roman"/>
          <w:i/>
          <w:color w:val="000000"/>
          <w:sz w:val="22"/>
          <w:szCs w:val="22"/>
          <w:shd w:val="clear" w:color="auto" w:fill="FFFFFF"/>
        </w:rPr>
        <w:t xml:space="preserve">«Об утверждении Порядка применения классификации операций сектора государственного управления» </w:t>
      </w:r>
      <w:r w:rsidRPr="00972F5D">
        <w:rPr>
          <w:rFonts w:ascii="Times New Roman" w:hAnsi="Times New Roman" w:cs="Times New Roman"/>
          <w:color w:val="000000"/>
          <w:sz w:val="22"/>
          <w:szCs w:val="22"/>
          <w:shd w:val="clear" w:color="auto" w:fill="FFFFFF"/>
        </w:rPr>
        <w:t>(далее – приказ № 209н);</w:t>
      </w:r>
    </w:p>
    <w:p w:rsidR="00787BFC" w:rsidRPr="00972F5D" w:rsidRDefault="003D543D"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приказом Минфина от 30</w:t>
      </w:r>
      <w:r w:rsidR="00831E9C" w:rsidRPr="00972F5D">
        <w:rPr>
          <w:rFonts w:ascii="Times New Roman" w:hAnsi="Times New Roman" w:cs="Times New Roman"/>
          <w:sz w:val="22"/>
          <w:szCs w:val="22"/>
        </w:rPr>
        <w:t>.03.</w:t>
      </w:r>
      <w:r w:rsidRPr="00972F5D">
        <w:rPr>
          <w:rFonts w:ascii="Times New Roman" w:hAnsi="Times New Roman" w:cs="Times New Roman"/>
          <w:sz w:val="22"/>
          <w:szCs w:val="22"/>
        </w:rPr>
        <w:t>2015 № 52н</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i/>
          <w:iCs/>
          <w:sz w:val="22"/>
          <w:szCs w:val="22"/>
        </w:rPr>
        <w:t xml:space="preserve">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w:t>
      </w:r>
      <w:r w:rsidR="009F4A41" w:rsidRPr="00972F5D">
        <w:rPr>
          <w:rFonts w:ascii="Times New Roman" w:hAnsi="Times New Roman" w:cs="Times New Roman"/>
          <w:i/>
          <w:iCs/>
          <w:sz w:val="22"/>
          <w:szCs w:val="22"/>
        </w:rPr>
        <w:t xml:space="preserve">администрации </w:t>
      </w:r>
      <w:r w:rsidR="00E457AE" w:rsidRPr="00972F5D">
        <w:rPr>
          <w:rFonts w:ascii="Times New Roman" w:hAnsi="Times New Roman" w:cs="Times New Roman"/>
          <w:i/>
          <w:iCs/>
          <w:sz w:val="22"/>
          <w:szCs w:val="22"/>
        </w:rPr>
        <w:t>ми, и Методических указаний по их применению</w:t>
      </w:r>
      <w:r w:rsidRPr="00972F5D">
        <w:rPr>
          <w:rFonts w:ascii="Times New Roman" w:hAnsi="Times New Roman" w:cs="Times New Roman"/>
          <w:sz w:val="22"/>
          <w:szCs w:val="22"/>
        </w:rPr>
        <w:t>» (далее – приказ № 52н);</w:t>
      </w:r>
    </w:p>
    <w:p w:rsidR="003D543D" w:rsidRPr="00972F5D" w:rsidRDefault="003D543D"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федеральными стандартами бухгалтерского учета для организаций государственного сектора, утвержденными </w:t>
      </w:r>
      <w:r w:rsidR="00BF409B" w:rsidRPr="00972F5D">
        <w:rPr>
          <w:rFonts w:ascii="Times New Roman" w:hAnsi="Times New Roman" w:cs="Times New Roman"/>
          <w:sz w:val="22"/>
          <w:szCs w:val="22"/>
        </w:rPr>
        <w:t>приказами Минфина от 31</w:t>
      </w:r>
      <w:r w:rsidR="00831E9C" w:rsidRPr="00972F5D">
        <w:rPr>
          <w:rFonts w:ascii="Times New Roman" w:hAnsi="Times New Roman" w:cs="Times New Roman"/>
          <w:sz w:val="22"/>
          <w:szCs w:val="22"/>
        </w:rPr>
        <w:t>.12.</w:t>
      </w:r>
      <w:r w:rsidR="00BF409B" w:rsidRPr="00972F5D">
        <w:rPr>
          <w:rFonts w:ascii="Times New Roman" w:hAnsi="Times New Roman" w:cs="Times New Roman"/>
          <w:sz w:val="22"/>
          <w:szCs w:val="22"/>
        </w:rPr>
        <w:t>2016 № 256н, № 257н, № 258н, № 259н, № 260н (</w:t>
      </w:r>
      <w:r w:rsidR="00BA471B" w:rsidRPr="00972F5D">
        <w:rPr>
          <w:rFonts w:ascii="Times New Roman" w:hAnsi="Times New Roman" w:cs="Times New Roman"/>
          <w:sz w:val="22"/>
          <w:szCs w:val="22"/>
        </w:rPr>
        <w:t xml:space="preserve">далее </w:t>
      </w:r>
      <w:r w:rsidR="00117DE8" w:rsidRPr="00972F5D">
        <w:rPr>
          <w:rFonts w:ascii="Times New Roman" w:hAnsi="Times New Roman" w:cs="Times New Roman"/>
          <w:sz w:val="22"/>
          <w:szCs w:val="22"/>
        </w:rPr>
        <w:t xml:space="preserve">– </w:t>
      </w:r>
      <w:r w:rsidR="00BA471B" w:rsidRPr="00972F5D">
        <w:rPr>
          <w:rFonts w:ascii="Times New Roman" w:hAnsi="Times New Roman" w:cs="Times New Roman"/>
          <w:sz w:val="22"/>
          <w:szCs w:val="22"/>
        </w:rPr>
        <w:t>соответственно С</w:t>
      </w:r>
      <w:r w:rsidR="00831E9C" w:rsidRPr="00972F5D">
        <w:rPr>
          <w:rFonts w:ascii="Times New Roman" w:hAnsi="Times New Roman" w:cs="Times New Roman"/>
          <w:sz w:val="22"/>
          <w:szCs w:val="22"/>
        </w:rPr>
        <w:t>ГС</w:t>
      </w:r>
      <w:r w:rsidR="00BA471B" w:rsidRPr="00972F5D">
        <w:rPr>
          <w:rFonts w:ascii="Times New Roman" w:hAnsi="Times New Roman" w:cs="Times New Roman"/>
          <w:sz w:val="22"/>
          <w:szCs w:val="22"/>
        </w:rPr>
        <w:t xml:space="preserve"> «Концептуальные основы бухучета и отчетности», </w:t>
      </w:r>
      <w:r w:rsidR="00831E9C" w:rsidRPr="00972F5D">
        <w:rPr>
          <w:rFonts w:ascii="Times New Roman" w:hAnsi="Times New Roman" w:cs="Times New Roman"/>
          <w:sz w:val="22"/>
          <w:szCs w:val="22"/>
        </w:rPr>
        <w:t>СГС</w:t>
      </w:r>
      <w:r w:rsidR="00BA471B" w:rsidRPr="00972F5D">
        <w:rPr>
          <w:rFonts w:ascii="Times New Roman" w:hAnsi="Times New Roman" w:cs="Times New Roman"/>
          <w:sz w:val="22"/>
          <w:szCs w:val="22"/>
        </w:rPr>
        <w:t xml:space="preserve"> «Основные средства», </w:t>
      </w:r>
      <w:r w:rsidR="00831E9C" w:rsidRPr="00972F5D">
        <w:rPr>
          <w:rFonts w:ascii="Times New Roman" w:hAnsi="Times New Roman" w:cs="Times New Roman"/>
          <w:sz w:val="22"/>
          <w:szCs w:val="22"/>
        </w:rPr>
        <w:t>СГС</w:t>
      </w:r>
      <w:r w:rsidR="00BA471B" w:rsidRPr="00972F5D">
        <w:rPr>
          <w:rFonts w:ascii="Times New Roman" w:hAnsi="Times New Roman" w:cs="Times New Roman"/>
          <w:sz w:val="22"/>
          <w:szCs w:val="22"/>
        </w:rPr>
        <w:t xml:space="preserve"> «Аренда», </w:t>
      </w:r>
      <w:r w:rsidR="00831E9C" w:rsidRPr="00972F5D">
        <w:rPr>
          <w:rFonts w:ascii="Times New Roman" w:hAnsi="Times New Roman" w:cs="Times New Roman"/>
          <w:sz w:val="22"/>
          <w:szCs w:val="22"/>
        </w:rPr>
        <w:t>СГС</w:t>
      </w:r>
      <w:r w:rsidR="00BA471B" w:rsidRPr="00972F5D">
        <w:rPr>
          <w:rFonts w:ascii="Times New Roman" w:hAnsi="Times New Roman" w:cs="Times New Roman"/>
          <w:sz w:val="22"/>
          <w:szCs w:val="22"/>
        </w:rPr>
        <w:t xml:space="preserve"> «Обесценение активов», </w:t>
      </w:r>
      <w:r w:rsidR="00831E9C" w:rsidRPr="00972F5D">
        <w:rPr>
          <w:rFonts w:ascii="Times New Roman" w:hAnsi="Times New Roman" w:cs="Times New Roman"/>
          <w:sz w:val="22"/>
          <w:szCs w:val="22"/>
        </w:rPr>
        <w:t>СГС</w:t>
      </w:r>
      <w:r w:rsidR="00BA471B" w:rsidRPr="00972F5D">
        <w:rPr>
          <w:rFonts w:ascii="Times New Roman" w:hAnsi="Times New Roman" w:cs="Times New Roman"/>
          <w:sz w:val="22"/>
          <w:szCs w:val="22"/>
        </w:rPr>
        <w:t xml:space="preserve"> «Представление бухгалтерской (финансовой) отчетности»</w:t>
      </w:r>
      <w:r w:rsidR="00BF409B" w:rsidRPr="00972F5D">
        <w:rPr>
          <w:rFonts w:ascii="Times New Roman" w:hAnsi="Times New Roman" w:cs="Times New Roman"/>
          <w:sz w:val="22"/>
          <w:szCs w:val="22"/>
        </w:rPr>
        <w:t>)</w:t>
      </w:r>
      <w:r w:rsidR="00831E9C" w:rsidRPr="00972F5D">
        <w:rPr>
          <w:rFonts w:ascii="Times New Roman" w:hAnsi="Times New Roman" w:cs="Times New Roman"/>
          <w:sz w:val="22"/>
          <w:szCs w:val="22"/>
        </w:rPr>
        <w:t xml:space="preserve">, </w:t>
      </w:r>
      <w:r w:rsidR="00831E9C" w:rsidRPr="00972F5D">
        <w:rPr>
          <w:rFonts w:ascii="Times New Roman" w:hAnsi="Times New Roman" w:cs="Times New Roman"/>
          <w:color w:val="000000"/>
          <w:sz w:val="22"/>
          <w:szCs w:val="22"/>
          <w:shd w:val="clear" w:color="auto" w:fill="FFFFFF"/>
        </w:rPr>
        <w:t xml:space="preserve">от 30.12.2017 </w:t>
      </w:r>
      <w:r w:rsidR="00831E9C" w:rsidRPr="00972F5D">
        <w:rPr>
          <w:rFonts w:ascii="Times New Roman" w:hAnsi="Times New Roman" w:cs="Times New Roman"/>
          <w:sz w:val="22"/>
          <w:szCs w:val="22"/>
        </w:rPr>
        <w:t xml:space="preserve">№ 274н, </w:t>
      </w:r>
      <w:r w:rsidR="004A2DBB" w:rsidRPr="00972F5D">
        <w:rPr>
          <w:rFonts w:ascii="Times New Roman" w:hAnsi="Times New Roman" w:cs="Times New Roman"/>
          <w:sz w:val="22"/>
          <w:szCs w:val="22"/>
        </w:rPr>
        <w:t>№ 275н</w:t>
      </w:r>
      <w:r w:rsidR="00831E9C" w:rsidRPr="00972F5D">
        <w:rPr>
          <w:rFonts w:ascii="Times New Roman" w:hAnsi="Times New Roman" w:cs="Times New Roman"/>
          <w:sz w:val="22"/>
          <w:szCs w:val="22"/>
        </w:rPr>
        <w:t xml:space="preserve">, </w:t>
      </w:r>
      <w:r w:rsidR="004A2DBB" w:rsidRPr="00972F5D">
        <w:rPr>
          <w:rFonts w:ascii="Times New Roman" w:hAnsi="Times New Roman" w:cs="Times New Roman"/>
          <w:sz w:val="22"/>
          <w:szCs w:val="22"/>
        </w:rPr>
        <w:t>№ 278н</w:t>
      </w:r>
      <w:r w:rsidR="00831E9C" w:rsidRPr="00972F5D">
        <w:rPr>
          <w:rFonts w:ascii="Times New Roman" w:hAnsi="Times New Roman" w:cs="Times New Roman"/>
          <w:sz w:val="22"/>
          <w:szCs w:val="22"/>
        </w:rPr>
        <w:t xml:space="preserve"> (далее – соответственно СГС «Учетная политика, оценочные значения и ошибки», СГС «</w:t>
      </w:r>
      <w:r w:rsidR="00831E9C" w:rsidRPr="00972F5D">
        <w:rPr>
          <w:rFonts w:ascii="Times New Roman" w:hAnsi="Times New Roman" w:cs="Times New Roman"/>
          <w:color w:val="000000"/>
          <w:sz w:val="22"/>
          <w:szCs w:val="22"/>
          <w:shd w:val="clear" w:color="auto" w:fill="FFFFFF"/>
        </w:rPr>
        <w:t>События после отчетной даты</w:t>
      </w:r>
      <w:r w:rsidR="00831E9C" w:rsidRPr="00972F5D">
        <w:rPr>
          <w:rFonts w:ascii="Times New Roman" w:hAnsi="Times New Roman" w:cs="Times New Roman"/>
          <w:sz w:val="22"/>
          <w:szCs w:val="22"/>
        </w:rPr>
        <w:t>», СГС «</w:t>
      </w:r>
      <w:r w:rsidR="00831E9C" w:rsidRPr="00972F5D">
        <w:rPr>
          <w:rFonts w:ascii="Times New Roman" w:hAnsi="Times New Roman" w:cs="Times New Roman"/>
          <w:color w:val="000000"/>
          <w:sz w:val="22"/>
          <w:szCs w:val="22"/>
          <w:shd w:val="clear" w:color="auto" w:fill="FFFFFF"/>
        </w:rPr>
        <w:t>Отчет о движении денежных средств</w:t>
      </w:r>
      <w:r w:rsidR="00831E9C" w:rsidRPr="00972F5D">
        <w:rPr>
          <w:rFonts w:ascii="Times New Roman" w:hAnsi="Times New Roman" w:cs="Times New Roman"/>
          <w:sz w:val="22"/>
          <w:szCs w:val="22"/>
        </w:rPr>
        <w:t xml:space="preserve">»), </w:t>
      </w:r>
      <w:r w:rsidR="00831E9C" w:rsidRPr="00972F5D">
        <w:rPr>
          <w:rFonts w:ascii="Times New Roman" w:hAnsi="Times New Roman" w:cs="Times New Roman"/>
          <w:sz w:val="22"/>
          <w:szCs w:val="22"/>
          <w:shd w:val="clear" w:color="auto" w:fill="FFFFFF"/>
        </w:rPr>
        <w:t>от 27.02.2018 № 32н</w:t>
      </w:r>
      <w:r w:rsidR="00831E9C" w:rsidRPr="00972F5D">
        <w:rPr>
          <w:rFonts w:ascii="Times New Roman" w:hAnsi="Times New Roman" w:cs="Times New Roman"/>
          <w:color w:val="000000"/>
          <w:sz w:val="22"/>
          <w:szCs w:val="22"/>
          <w:shd w:val="clear" w:color="auto" w:fill="FFFFFF"/>
        </w:rPr>
        <w:t xml:space="preserve"> (</w:t>
      </w:r>
      <w:r w:rsidR="00831E9C" w:rsidRPr="00972F5D">
        <w:rPr>
          <w:rFonts w:ascii="Times New Roman" w:hAnsi="Times New Roman" w:cs="Times New Roman"/>
          <w:sz w:val="22"/>
          <w:szCs w:val="22"/>
        </w:rPr>
        <w:t>далее – СГС «</w:t>
      </w:r>
      <w:r w:rsidR="00831E9C" w:rsidRPr="00972F5D">
        <w:rPr>
          <w:rFonts w:ascii="Times New Roman" w:hAnsi="Times New Roman" w:cs="Times New Roman"/>
          <w:color w:val="000000"/>
          <w:sz w:val="22"/>
          <w:szCs w:val="22"/>
          <w:shd w:val="clear" w:color="auto" w:fill="FFFFFF"/>
        </w:rPr>
        <w:t>Доходы</w:t>
      </w:r>
      <w:r w:rsidR="00831E9C" w:rsidRPr="00972F5D">
        <w:rPr>
          <w:rFonts w:ascii="Times New Roman" w:hAnsi="Times New Roman" w:cs="Times New Roman"/>
          <w:sz w:val="22"/>
          <w:szCs w:val="22"/>
        </w:rPr>
        <w:t>»</w:t>
      </w:r>
      <w:r w:rsidR="00831E9C" w:rsidRPr="00972F5D">
        <w:rPr>
          <w:rFonts w:ascii="Times New Roman" w:hAnsi="Times New Roman" w:cs="Times New Roman"/>
          <w:color w:val="000000"/>
          <w:sz w:val="22"/>
          <w:szCs w:val="22"/>
          <w:shd w:val="clear" w:color="auto" w:fill="FFFFFF"/>
        </w:rPr>
        <w:t xml:space="preserve">), </w:t>
      </w:r>
      <w:r w:rsidR="00831E9C" w:rsidRPr="00972F5D">
        <w:rPr>
          <w:rFonts w:ascii="Times New Roman" w:hAnsi="Times New Roman" w:cs="Times New Roman"/>
          <w:sz w:val="22"/>
          <w:szCs w:val="22"/>
          <w:shd w:val="clear" w:color="auto" w:fill="FFFFFF"/>
        </w:rPr>
        <w:t>от 30.05.2018 №</w:t>
      </w:r>
      <w:r w:rsidR="004A2DBB" w:rsidRPr="00972F5D">
        <w:rPr>
          <w:rFonts w:ascii="Times New Roman" w:hAnsi="Times New Roman" w:cs="Times New Roman"/>
          <w:sz w:val="22"/>
          <w:szCs w:val="22"/>
          <w:shd w:val="clear" w:color="auto" w:fill="FFFFFF"/>
        </w:rPr>
        <w:t> </w:t>
      </w:r>
      <w:r w:rsidR="00831E9C" w:rsidRPr="00972F5D">
        <w:rPr>
          <w:rFonts w:ascii="Times New Roman" w:hAnsi="Times New Roman" w:cs="Times New Roman"/>
          <w:sz w:val="22"/>
          <w:szCs w:val="22"/>
          <w:shd w:val="clear" w:color="auto" w:fill="FFFFFF"/>
        </w:rPr>
        <w:t>122н</w:t>
      </w:r>
      <w:r w:rsidR="00831E9C" w:rsidRPr="00972F5D">
        <w:rPr>
          <w:rFonts w:ascii="Times New Roman" w:hAnsi="Times New Roman" w:cs="Times New Roman"/>
          <w:color w:val="000000"/>
          <w:sz w:val="22"/>
          <w:szCs w:val="22"/>
          <w:shd w:val="clear" w:color="auto" w:fill="FFFFFF"/>
        </w:rPr>
        <w:t xml:space="preserve"> (</w:t>
      </w:r>
      <w:r w:rsidR="00831E9C" w:rsidRPr="00972F5D">
        <w:rPr>
          <w:rFonts w:ascii="Times New Roman" w:hAnsi="Times New Roman" w:cs="Times New Roman"/>
          <w:sz w:val="22"/>
          <w:szCs w:val="22"/>
        </w:rPr>
        <w:t>далее –</w:t>
      </w:r>
      <w:r w:rsidR="00831E9C" w:rsidRPr="00972F5D">
        <w:rPr>
          <w:rFonts w:ascii="Times New Roman" w:hAnsi="Times New Roman" w:cs="Times New Roman"/>
          <w:color w:val="000000"/>
          <w:sz w:val="22"/>
          <w:szCs w:val="22"/>
          <w:shd w:val="clear" w:color="auto" w:fill="FFFFFF"/>
        </w:rPr>
        <w:t xml:space="preserve"> СГС «</w:t>
      </w:r>
      <w:r w:rsidR="00831E9C" w:rsidRPr="00972F5D">
        <w:rPr>
          <w:rFonts w:ascii="Times New Roman" w:hAnsi="Times New Roman" w:cs="Times New Roman"/>
          <w:sz w:val="22"/>
          <w:szCs w:val="22"/>
        </w:rPr>
        <w:t>Влияние изменений курсов иностранных валют»).</w:t>
      </w:r>
    </w:p>
    <w:p w:rsidR="006D79AB" w:rsidRPr="00972F5D" w:rsidRDefault="006D79AB"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D79AB" w:rsidRPr="00972F5D" w:rsidRDefault="006D79AB"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Используемые термины и сокращения</w:t>
      </w:r>
      <w:r w:rsidR="00811E28" w:rsidRPr="00972F5D">
        <w:rPr>
          <w:rFonts w:ascii="Times New Roman" w:hAnsi="Times New Roman" w:cs="Times New Roman"/>
          <w:sz w:val="22"/>
          <w:szCs w:val="22"/>
        </w:rPr>
        <w:t>:</w:t>
      </w:r>
    </w:p>
    <w:p w:rsidR="006D79AB" w:rsidRPr="00972F5D" w:rsidRDefault="006D79AB"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78"/>
        <w:gridCol w:w="5645"/>
      </w:tblGrid>
      <w:tr w:rsidR="006D79AB" w:rsidRPr="00972F5D" w:rsidTr="00BB01E9">
        <w:tc>
          <w:tcPr>
            <w:tcW w:w="4278" w:type="dxa"/>
          </w:tcPr>
          <w:p w:rsidR="006D79AB" w:rsidRPr="00972F5D" w:rsidRDefault="006D79AB"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rPr>
              <w:t>Наименование</w:t>
            </w:r>
          </w:p>
        </w:tc>
        <w:tc>
          <w:tcPr>
            <w:tcW w:w="5645" w:type="dxa"/>
          </w:tcPr>
          <w:p w:rsidR="006D79AB" w:rsidRPr="00972F5D" w:rsidRDefault="006D79AB"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rPr>
              <w:t xml:space="preserve">Расшифровка </w:t>
            </w:r>
          </w:p>
        </w:tc>
      </w:tr>
      <w:tr w:rsidR="006D79AB" w:rsidRPr="00972F5D" w:rsidTr="00BB01E9">
        <w:tc>
          <w:tcPr>
            <w:tcW w:w="4278" w:type="dxa"/>
          </w:tcPr>
          <w:p w:rsidR="006D79AB" w:rsidRPr="00972F5D" w:rsidRDefault="006F5AAE"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Администрация </w:t>
            </w:r>
          </w:p>
        </w:tc>
        <w:tc>
          <w:tcPr>
            <w:tcW w:w="5645" w:type="dxa"/>
          </w:tcPr>
          <w:p w:rsidR="006D79AB" w:rsidRPr="00972F5D" w:rsidRDefault="00792205" w:rsidP="007878F7">
            <w:pPr>
              <w:rPr>
                <w:rFonts w:ascii="Times New Roman" w:hAnsi="Times New Roman" w:cs="Times New Roman"/>
                <w:sz w:val="22"/>
                <w:szCs w:val="22"/>
              </w:rPr>
            </w:pPr>
            <w:r w:rsidRPr="00972F5D">
              <w:rPr>
                <w:rFonts w:ascii="Times New Roman" w:hAnsi="Times New Roman" w:cs="Times New Roman"/>
                <w:sz w:val="22"/>
                <w:szCs w:val="22"/>
              </w:rPr>
              <w:t xml:space="preserve">Администрация </w:t>
            </w:r>
            <w:r w:rsidR="007878F7" w:rsidRPr="007878F7">
              <w:rPr>
                <w:rFonts w:ascii="Times New Roman" w:hAnsi="Times New Roman" w:cs="Times New Roman"/>
                <w:sz w:val="22"/>
                <w:szCs w:val="22"/>
              </w:rPr>
              <w:t>Макарьевского</w:t>
            </w:r>
            <w:r w:rsidR="006F5AAE" w:rsidRPr="007878F7">
              <w:rPr>
                <w:rFonts w:ascii="Times New Roman" w:hAnsi="Times New Roman" w:cs="Times New Roman"/>
                <w:sz w:val="22"/>
                <w:szCs w:val="22"/>
              </w:rPr>
              <w:t xml:space="preserve"> </w:t>
            </w:r>
            <w:r w:rsidRPr="007878F7">
              <w:rPr>
                <w:rFonts w:ascii="Times New Roman" w:hAnsi="Times New Roman" w:cs="Times New Roman"/>
                <w:sz w:val="22"/>
                <w:szCs w:val="22"/>
              </w:rPr>
              <w:t>сельсовета</w:t>
            </w:r>
            <w:r w:rsidRPr="00972F5D">
              <w:rPr>
                <w:rFonts w:ascii="Times New Roman" w:hAnsi="Times New Roman" w:cs="Times New Roman"/>
                <w:sz w:val="22"/>
                <w:szCs w:val="22"/>
              </w:rPr>
              <w:t xml:space="preserve"> </w:t>
            </w:r>
            <w:r w:rsidR="000D77AF" w:rsidRPr="00972F5D">
              <w:rPr>
                <w:rFonts w:ascii="Times New Roman" w:hAnsi="Times New Roman" w:cs="Times New Roman"/>
                <w:sz w:val="22"/>
                <w:szCs w:val="22"/>
              </w:rPr>
              <w:t>Топчихинского</w:t>
            </w:r>
            <w:r w:rsidRPr="00972F5D">
              <w:rPr>
                <w:rFonts w:ascii="Times New Roman" w:hAnsi="Times New Roman" w:cs="Times New Roman"/>
                <w:sz w:val="22"/>
                <w:szCs w:val="22"/>
              </w:rPr>
              <w:t xml:space="preserve"> </w:t>
            </w:r>
            <w:r w:rsidR="006F5AAE" w:rsidRPr="00972F5D">
              <w:rPr>
                <w:rFonts w:ascii="Times New Roman" w:hAnsi="Times New Roman" w:cs="Times New Roman"/>
                <w:sz w:val="22"/>
                <w:szCs w:val="22"/>
              </w:rPr>
              <w:t>района Алтайского края</w:t>
            </w:r>
          </w:p>
        </w:tc>
      </w:tr>
      <w:tr w:rsidR="006D79AB" w:rsidRPr="00972F5D" w:rsidTr="00BB01E9">
        <w:tc>
          <w:tcPr>
            <w:tcW w:w="4278" w:type="dxa"/>
          </w:tcPr>
          <w:p w:rsidR="006D79AB" w:rsidRPr="00972F5D" w:rsidRDefault="006D79AB"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КБК</w:t>
            </w:r>
          </w:p>
        </w:tc>
        <w:tc>
          <w:tcPr>
            <w:tcW w:w="5645" w:type="dxa"/>
          </w:tcPr>
          <w:p w:rsidR="006D79AB" w:rsidRPr="00972F5D" w:rsidRDefault="006D79AB"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1–17 разряды номера счета в соответствии с Рабочим планом счетов</w:t>
            </w:r>
          </w:p>
        </w:tc>
      </w:tr>
    </w:tbl>
    <w:p w:rsidR="006D79AB" w:rsidRPr="00972F5D" w:rsidRDefault="006D79AB"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E457AE" w:rsidP="00BB01E9">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972F5D">
        <w:rPr>
          <w:rFonts w:ascii="Times New Roman" w:hAnsi="Times New Roman" w:cs="Times New Roman"/>
          <w:b/>
          <w:bCs/>
          <w:sz w:val="22"/>
          <w:szCs w:val="22"/>
        </w:rPr>
        <w:t>Общие положения</w:t>
      </w:r>
    </w:p>
    <w:p w:rsidR="00BB01E9" w:rsidRPr="00972F5D" w:rsidRDefault="00BB01E9" w:rsidP="00BB01E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cs="Times New Roman"/>
          <w:sz w:val="22"/>
          <w:szCs w:val="22"/>
        </w:rPr>
      </w:pPr>
    </w:p>
    <w:p w:rsidR="00BB01E9" w:rsidRPr="00972F5D" w:rsidRDefault="00140913" w:rsidP="00AD4593">
      <w:pPr>
        <w:pStyle w:val="a6"/>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Pr>
          <w:rFonts w:ascii="Times New Roman" w:hAnsi="Times New Roman" w:cs="Times New Roman"/>
          <w:sz w:val="22"/>
          <w:szCs w:val="22"/>
        </w:rPr>
        <w:t>Ведени</w:t>
      </w:r>
      <w:r w:rsidR="00E96CB4">
        <w:rPr>
          <w:rFonts w:ascii="Times New Roman" w:hAnsi="Times New Roman" w:cs="Times New Roman"/>
          <w:sz w:val="22"/>
          <w:szCs w:val="22"/>
        </w:rPr>
        <w:t>е бюджетного учета передано по С</w:t>
      </w:r>
      <w:r>
        <w:rPr>
          <w:rFonts w:ascii="Times New Roman" w:hAnsi="Times New Roman" w:cs="Times New Roman"/>
          <w:sz w:val="22"/>
          <w:szCs w:val="22"/>
        </w:rPr>
        <w:t>оглашению комитету по финансам, налоговой и кредитной политике администрации Топчихинского района Алтайского</w:t>
      </w:r>
      <w:r w:rsidR="00E96CB4">
        <w:rPr>
          <w:rFonts w:ascii="Times New Roman" w:hAnsi="Times New Roman" w:cs="Times New Roman"/>
          <w:sz w:val="22"/>
          <w:szCs w:val="22"/>
        </w:rPr>
        <w:t xml:space="preserve"> края.</w:t>
      </w:r>
    </w:p>
    <w:p w:rsidR="00A02DFF" w:rsidRPr="00972F5D" w:rsidRDefault="00A02DFF" w:rsidP="00BB01E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9F4A41"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2</w:t>
      </w:r>
      <w:r w:rsidR="00AD4593"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 xml:space="preserve">В </w:t>
      </w:r>
      <w:r w:rsidRPr="00972F5D">
        <w:rPr>
          <w:rFonts w:ascii="Times New Roman" w:hAnsi="Times New Roman" w:cs="Times New Roman"/>
          <w:sz w:val="22"/>
          <w:szCs w:val="22"/>
        </w:rPr>
        <w:t xml:space="preserve">администрации </w:t>
      </w:r>
      <w:r w:rsidR="00E457AE" w:rsidRPr="00972F5D">
        <w:rPr>
          <w:rFonts w:ascii="Times New Roman" w:hAnsi="Times New Roman" w:cs="Times New Roman"/>
          <w:sz w:val="22"/>
          <w:szCs w:val="22"/>
        </w:rPr>
        <w:t xml:space="preserve"> </w:t>
      </w:r>
      <w:r w:rsidR="00A54E63" w:rsidRPr="00972F5D">
        <w:rPr>
          <w:rFonts w:ascii="Times New Roman" w:hAnsi="Times New Roman" w:cs="Times New Roman"/>
          <w:sz w:val="22"/>
          <w:szCs w:val="22"/>
        </w:rPr>
        <w:t>действуют постоянные комиссии</w:t>
      </w:r>
      <w:r w:rsidR="00E457AE" w:rsidRPr="00972F5D">
        <w:rPr>
          <w:rFonts w:ascii="Times New Roman" w:hAnsi="Times New Roman" w:cs="Times New Roman"/>
          <w:sz w:val="22"/>
          <w:szCs w:val="22"/>
        </w:rPr>
        <w:t>:</w:t>
      </w:r>
      <w:r w:rsidR="00E457AE" w:rsidRPr="00972F5D">
        <w:rPr>
          <w:rFonts w:ascii="Times New Roman" w:hAnsi="Times New Roman" w:cs="Times New Roman"/>
          <w:sz w:val="22"/>
          <w:szCs w:val="22"/>
        </w:rPr>
        <w:br/>
        <w:t xml:space="preserve">– </w:t>
      </w:r>
      <w:r w:rsidR="00A54E63" w:rsidRPr="00972F5D">
        <w:rPr>
          <w:rFonts w:ascii="Times New Roman" w:hAnsi="Times New Roman" w:cs="Times New Roman"/>
          <w:sz w:val="22"/>
          <w:szCs w:val="22"/>
        </w:rPr>
        <w:t xml:space="preserve">комиссия </w:t>
      </w:r>
      <w:r w:rsidR="00E457AE" w:rsidRPr="00972F5D">
        <w:rPr>
          <w:rFonts w:ascii="Times New Roman" w:hAnsi="Times New Roman" w:cs="Times New Roman"/>
          <w:sz w:val="22"/>
          <w:szCs w:val="22"/>
        </w:rPr>
        <w:t>по поступлению и выбытию активов (приложение 1</w:t>
      </w:r>
      <w:r w:rsidR="00C93BA9" w:rsidRPr="00972F5D">
        <w:rPr>
          <w:rFonts w:ascii="Times New Roman" w:hAnsi="Times New Roman" w:cs="Times New Roman"/>
          <w:sz w:val="22"/>
          <w:szCs w:val="22"/>
        </w:rPr>
        <w:t>.</w:t>
      </w:r>
      <w:r w:rsidR="00DC16B9" w:rsidRPr="00972F5D">
        <w:rPr>
          <w:rFonts w:ascii="Times New Roman" w:hAnsi="Times New Roman" w:cs="Times New Roman"/>
          <w:sz w:val="22"/>
          <w:szCs w:val="22"/>
        </w:rPr>
        <w:t>1</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br/>
        <w:t>– инвентаризационн</w:t>
      </w:r>
      <w:r w:rsidR="00A54E63" w:rsidRPr="00972F5D">
        <w:rPr>
          <w:rFonts w:ascii="Times New Roman" w:hAnsi="Times New Roman" w:cs="Times New Roman"/>
          <w:sz w:val="22"/>
          <w:szCs w:val="22"/>
        </w:rPr>
        <w:t>ая</w:t>
      </w:r>
      <w:r w:rsidRPr="00972F5D">
        <w:rPr>
          <w:rFonts w:ascii="Times New Roman" w:hAnsi="Times New Roman" w:cs="Times New Roman"/>
          <w:sz w:val="22"/>
          <w:szCs w:val="22"/>
        </w:rPr>
        <w:t xml:space="preserve"> </w:t>
      </w:r>
      <w:r w:rsidR="00A54E63" w:rsidRPr="00972F5D">
        <w:rPr>
          <w:rFonts w:ascii="Times New Roman" w:hAnsi="Times New Roman" w:cs="Times New Roman"/>
          <w:sz w:val="22"/>
          <w:szCs w:val="22"/>
        </w:rPr>
        <w:t xml:space="preserve">комиссия </w:t>
      </w:r>
      <w:r w:rsidR="00E457AE" w:rsidRPr="00972F5D">
        <w:rPr>
          <w:rFonts w:ascii="Times New Roman" w:hAnsi="Times New Roman" w:cs="Times New Roman"/>
          <w:sz w:val="22"/>
          <w:szCs w:val="22"/>
        </w:rPr>
        <w:t>(</w:t>
      </w:r>
      <w:r w:rsidR="005F0D77" w:rsidRPr="00972F5D">
        <w:rPr>
          <w:rFonts w:ascii="Times New Roman" w:hAnsi="Times New Roman" w:cs="Times New Roman"/>
          <w:sz w:val="22"/>
          <w:szCs w:val="22"/>
        </w:rPr>
        <w:t xml:space="preserve">приложение </w:t>
      </w:r>
      <w:r w:rsidR="00DC16B9" w:rsidRPr="00972F5D">
        <w:rPr>
          <w:rFonts w:ascii="Times New Roman" w:hAnsi="Times New Roman" w:cs="Times New Roman"/>
          <w:sz w:val="22"/>
          <w:szCs w:val="22"/>
        </w:rPr>
        <w:t>1.</w:t>
      </w:r>
      <w:r w:rsidR="005F0D77" w:rsidRPr="00972F5D">
        <w:rPr>
          <w:rFonts w:ascii="Times New Roman" w:hAnsi="Times New Roman" w:cs="Times New Roman"/>
          <w:sz w:val="22"/>
          <w:szCs w:val="22"/>
        </w:rPr>
        <w:t>2</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br/>
        <w:t xml:space="preserve">– </w:t>
      </w:r>
      <w:r w:rsidR="00A54E63" w:rsidRPr="00972F5D">
        <w:rPr>
          <w:rFonts w:ascii="Times New Roman" w:hAnsi="Times New Roman" w:cs="Times New Roman"/>
          <w:sz w:val="22"/>
          <w:szCs w:val="22"/>
        </w:rPr>
        <w:t xml:space="preserve">комиссия </w:t>
      </w:r>
      <w:r w:rsidR="00E457AE" w:rsidRPr="00972F5D">
        <w:rPr>
          <w:rFonts w:ascii="Times New Roman" w:hAnsi="Times New Roman" w:cs="Times New Roman"/>
          <w:sz w:val="22"/>
          <w:szCs w:val="22"/>
        </w:rPr>
        <w:t xml:space="preserve">по проверке показаний </w:t>
      </w:r>
      <w:r w:rsidRPr="00972F5D">
        <w:rPr>
          <w:rFonts w:ascii="Times New Roman" w:hAnsi="Times New Roman" w:cs="Times New Roman"/>
          <w:sz w:val="22"/>
          <w:szCs w:val="22"/>
        </w:rPr>
        <w:t>спид</w:t>
      </w:r>
      <w:r w:rsidR="00792205" w:rsidRPr="00972F5D">
        <w:rPr>
          <w:rFonts w:ascii="Times New Roman" w:hAnsi="Times New Roman" w:cs="Times New Roman"/>
          <w:sz w:val="22"/>
          <w:szCs w:val="22"/>
        </w:rPr>
        <w:t>о</w:t>
      </w:r>
      <w:r w:rsidR="00E457AE" w:rsidRPr="00972F5D">
        <w:rPr>
          <w:rFonts w:ascii="Times New Roman" w:hAnsi="Times New Roman" w:cs="Times New Roman"/>
          <w:sz w:val="22"/>
          <w:szCs w:val="22"/>
        </w:rPr>
        <w:t xml:space="preserve">метров автотранспорта (приложение </w:t>
      </w:r>
      <w:r w:rsidR="00525DC4" w:rsidRPr="00972F5D">
        <w:rPr>
          <w:rFonts w:ascii="Times New Roman" w:hAnsi="Times New Roman" w:cs="Times New Roman"/>
          <w:sz w:val="22"/>
          <w:szCs w:val="22"/>
        </w:rPr>
        <w:t>1.</w:t>
      </w:r>
      <w:r w:rsidR="00E457AE" w:rsidRPr="00972F5D">
        <w:rPr>
          <w:rFonts w:ascii="Times New Roman" w:hAnsi="Times New Roman" w:cs="Times New Roman"/>
          <w:sz w:val="22"/>
          <w:szCs w:val="22"/>
        </w:rPr>
        <w:t>3);</w:t>
      </w:r>
      <w:r w:rsidR="00D81789" w:rsidRPr="00972F5D">
        <w:rPr>
          <w:rFonts w:ascii="Times New Roman" w:hAnsi="Times New Roman" w:cs="Times New Roman"/>
          <w:sz w:val="22"/>
          <w:szCs w:val="22"/>
        </w:rPr>
        <w:br/>
      </w:r>
      <w:r w:rsidR="00E457AE" w:rsidRPr="00972F5D">
        <w:rPr>
          <w:rFonts w:ascii="Times New Roman" w:hAnsi="Times New Roman" w:cs="Times New Roman"/>
          <w:sz w:val="22"/>
          <w:szCs w:val="22"/>
        </w:rPr>
        <w:t xml:space="preserve">– </w:t>
      </w:r>
      <w:r w:rsidR="00A54E63" w:rsidRPr="00972F5D">
        <w:rPr>
          <w:rFonts w:ascii="Times New Roman" w:hAnsi="Times New Roman" w:cs="Times New Roman"/>
          <w:sz w:val="22"/>
          <w:szCs w:val="22"/>
        </w:rPr>
        <w:t xml:space="preserve">комиссия </w:t>
      </w:r>
      <w:r w:rsidR="00E457AE" w:rsidRPr="00972F5D">
        <w:rPr>
          <w:rFonts w:ascii="Times New Roman" w:hAnsi="Times New Roman" w:cs="Times New Roman"/>
          <w:sz w:val="22"/>
          <w:szCs w:val="22"/>
        </w:rPr>
        <w:t xml:space="preserve">для проведения внезапной ревизии кассы (приложение </w:t>
      </w:r>
      <w:r w:rsidR="00262564" w:rsidRPr="00972F5D">
        <w:rPr>
          <w:rFonts w:ascii="Times New Roman" w:hAnsi="Times New Roman" w:cs="Times New Roman"/>
          <w:sz w:val="22"/>
          <w:szCs w:val="22"/>
        </w:rPr>
        <w:t>1.</w:t>
      </w:r>
      <w:r w:rsidR="00E457AE" w:rsidRPr="00972F5D">
        <w:rPr>
          <w:rFonts w:ascii="Times New Roman" w:hAnsi="Times New Roman" w:cs="Times New Roman"/>
          <w:sz w:val="22"/>
          <w:szCs w:val="22"/>
        </w:rPr>
        <w:t>4).</w:t>
      </w:r>
    </w:p>
    <w:p w:rsidR="00356249" w:rsidRPr="00972F5D" w:rsidRDefault="0035624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31E9C" w:rsidRPr="00972F5D" w:rsidRDefault="009F4A41" w:rsidP="00F22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831E9C" w:rsidRPr="00972F5D">
        <w:rPr>
          <w:rFonts w:ascii="Times New Roman" w:hAnsi="Times New Roman" w:cs="Times New Roman"/>
          <w:sz w:val="22"/>
          <w:szCs w:val="22"/>
        </w:rPr>
        <w:t xml:space="preserve">. </w:t>
      </w:r>
      <w:r w:rsidR="006F5AAE" w:rsidRPr="00972F5D">
        <w:rPr>
          <w:rFonts w:ascii="Times New Roman" w:hAnsi="Times New Roman" w:cs="Times New Roman"/>
          <w:sz w:val="22"/>
          <w:szCs w:val="22"/>
        </w:rPr>
        <w:t xml:space="preserve">Администрация </w:t>
      </w:r>
      <w:r w:rsidR="00831E9C" w:rsidRPr="00972F5D">
        <w:rPr>
          <w:rFonts w:ascii="Times New Roman" w:hAnsi="Times New Roman" w:cs="Times New Roman"/>
          <w:sz w:val="22"/>
          <w:szCs w:val="22"/>
        </w:rPr>
        <w:t xml:space="preserve"> публикует основные положения учетной политики на своем официальном сайте путем размещения копий документов учетной политики.</w:t>
      </w:r>
    </w:p>
    <w:p w:rsidR="00831E9C" w:rsidRPr="00972F5D" w:rsidRDefault="00831E9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 9 СГС «Учетная политика, оценочные значения и ошибки».</w:t>
      </w:r>
    </w:p>
    <w:p w:rsidR="00831E9C" w:rsidRPr="00972F5D" w:rsidRDefault="00831E9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31E9C" w:rsidRPr="00972F5D" w:rsidRDefault="009F4A41"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4</w:t>
      </w:r>
      <w:r w:rsidR="00831E9C" w:rsidRPr="00972F5D">
        <w:rPr>
          <w:rFonts w:ascii="Times New Roman" w:hAnsi="Times New Roman" w:cs="Times New Roman"/>
          <w:sz w:val="22"/>
          <w:szCs w:val="22"/>
        </w:rPr>
        <w:t xml:space="preserve">. При внесении изменений в учетную политику бухгалтер оценивает в целях сопоставления отчетности существенность изменения показателей, отражающих финансовое положение, финансовые результаты </w:t>
      </w:r>
      <w:r w:rsidR="00831E9C" w:rsidRPr="00972F5D">
        <w:rPr>
          <w:rFonts w:ascii="Times New Roman" w:hAnsi="Times New Roman" w:cs="Times New Roman"/>
          <w:sz w:val="22"/>
          <w:szCs w:val="22"/>
        </w:rPr>
        <w:lastRenderedPageBreak/>
        <w:t xml:space="preserve">деятельности </w:t>
      </w:r>
      <w:r w:rsidRPr="00972F5D">
        <w:rPr>
          <w:rFonts w:ascii="Times New Roman" w:hAnsi="Times New Roman" w:cs="Times New Roman"/>
          <w:sz w:val="22"/>
          <w:szCs w:val="22"/>
        </w:rPr>
        <w:t xml:space="preserve">администрации </w:t>
      </w:r>
      <w:r w:rsidR="00831E9C" w:rsidRPr="00972F5D">
        <w:rPr>
          <w:rFonts w:ascii="Times New Roman" w:hAnsi="Times New Roman" w:cs="Times New Roman"/>
          <w:sz w:val="22"/>
          <w:szCs w:val="22"/>
        </w:rPr>
        <w:t xml:space="preserve">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p>
    <w:p w:rsidR="00831E9C" w:rsidRPr="00972F5D" w:rsidRDefault="00831E9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пункты 17, 20, 32 СГС «Учетная политика, оценочные значения и ошибки».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II</w:t>
      </w:r>
      <w:r w:rsidRPr="00972F5D">
        <w:rPr>
          <w:rFonts w:ascii="Times New Roman" w:hAnsi="Times New Roman" w:cs="Times New Roman"/>
          <w:b/>
          <w:bCs/>
          <w:sz w:val="22"/>
          <w:szCs w:val="22"/>
        </w:rPr>
        <w:t>. Технология обработки учетной информации</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AD4593" w:rsidRPr="00972F5D" w:rsidRDefault="003125F6" w:rsidP="00AD4593">
      <w:pPr>
        <w:pStyle w:val="a6"/>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Бух</w:t>
      </w:r>
      <w:r w:rsidR="000819E1" w:rsidRPr="00972F5D">
        <w:rPr>
          <w:rFonts w:ascii="Times New Roman" w:hAnsi="Times New Roman" w:cs="Times New Roman"/>
          <w:sz w:val="22"/>
          <w:szCs w:val="22"/>
        </w:rPr>
        <w:t xml:space="preserve">учет ведется в электронном виде с применением программных </w:t>
      </w:r>
      <w:r w:rsidR="00DA534C" w:rsidRPr="00972F5D">
        <w:rPr>
          <w:rFonts w:ascii="Times New Roman" w:hAnsi="Times New Roman" w:cs="Times New Roman"/>
          <w:sz w:val="22"/>
          <w:szCs w:val="22"/>
        </w:rPr>
        <w:t>продукт</w:t>
      </w:r>
      <w:r w:rsidR="000819E1" w:rsidRPr="00972F5D">
        <w:rPr>
          <w:rFonts w:ascii="Times New Roman" w:hAnsi="Times New Roman" w:cs="Times New Roman"/>
          <w:sz w:val="22"/>
          <w:szCs w:val="22"/>
        </w:rPr>
        <w:t>ов</w:t>
      </w:r>
      <w:r w:rsidR="00DA534C" w:rsidRPr="00972F5D">
        <w:rPr>
          <w:rFonts w:ascii="Times New Roman" w:hAnsi="Times New Roman" w:cs="Times New Roman"/>
          <w:sz w:val="22"/>
          <w:szCs w:val="22"/>
        </w:rPr>
        <w:t xml:space="preserve"> </w:t>
      </w:r>
      <w:r w:rsidR="00A549AC" w:rsidRPr="00972F5D">
        <w:rPr>
          <w:rFonts w:ascii="Times New Roman" w:hAnsi="Times New Roman" w:cs="Times New Roman"/>
          <w:sz w:val="22"/>
          <w:szCs w:val="22"/>
        </w:rPr>
        <w:t>1С:Предприятие 8.3 «Бухгалтерия государственного учреждения, редакция 1.0»</w:t>
      </w:r>
      <w:r w:rsidR="00DA534C" w:rsidRPr="00972F5D">
        <w:rPr>
          <w:rFonts w:ascii="Times New Roman" w:hAnsi="Times New Roman" w:cs="Times New Roman"/>
          <w:sz w:val="22"/>
          <w:szCs w:val="22"/>
        </w:rPr>
        <w:t xml:space="preserve"> и </w:t>
      </w:r>
      <w:r w:rsidR="00A549AC" w:rsidRPr="00972F5D">
        <w:rPr>
          <w:rFonts w:ascii="Times New Roman" w:hAnsi="Times New Roman" w:cs="Times New Roman"/>
          <w:sz w:val="22"/>
          <w:szCs w:val="22"/>
        </w:rPr>
        <w:t xml:space="preserve">1С:Предприятие 8.3  </w:t>
      </w:r>
      <w:r w:rsidR="00DA534C" w:rsidRPr="00972F5D">
        <w:rPr>
          <w:rFonts w:ascii="Times New Roman" w:hAnsi="Times New Roman" w:cs="Times New Roman"/>
          <w:sz w:val="22"/>
          <w:szCs w:val="22"/>
        </w:rPr>
        <w:t>«</w:t>
      </w:r>
      <w:r w:rsidR="00B9486C" w:rsidRPr="00972F5D">
        <w:rPr>
          <w:rFonts w:ascii="Times New Roman" w:hAnsi="Times New Roman" w:cs="Times New Roman"/>
          <w:sz w:val="22"/>
          <w:szCs w:val="22"/>
        </w:rPr>
        <w:t>Зарплата и кадры государственного учреждения, редакция 3.1</w:t>
      </w:r>
      <w:r w:rsidR="00AD4593" w:rsidRPr="00972F5D">
        <w:rPr>
          <w:rFonts w:ascii="Times New Roman" w:hAnsi="Times New Roman" w:cs="Times New Roman"/>
          <w:sz w:val="22"/>
          <w:szCs w:val="22"/>
        </w:rPr>
        <w:t>».</w:t>
      </w:r>
    </w:p>
    <w:p w:rsidR="00DA534C" w:rsidRPr="00972F5D" w:rsidRDefault="00DA534C" w:rsidP="00AD4593">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i/>
          <w:sz w:val="22"/>
          <w:szCs w:val="22"/>
        </w:rPr>
        <w:t>Основание: пункт 6 Инструкции к Единому плану счетов № 157н.</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 С использованием телекоммуникационных каналов связи и электронной подписи бухгалтер</w:t>
      </w:r>
      <w:r w:rsidR="00792205" w:rsidRPr="00972F5D">
        <w:rPr>
          <w:rFonts w:ascii="Times New Roman" w:hAnsi="Times New Roman" w:cs="Times New Roman"/>
          <w:sz w:val="22"/>
          <w:szCs w:val="22"/>
        </w:rPr>
        <w:t xml:space="preserve"> централизованной бухгалтерии,</w:t>
      </w:r>
      <w:r w:rsidRPr="00972F5D">
        <w:rPr>
          <w:rFonts w:ascii="Times New Roman" w:hAnsi="Times New Roman" w:cs="Times New Roman"/>
          <w:sz w:val="22"/>
          <w:szCs w:val="22"/>
        </w:rPr>
        <w:t xml:space="preserve"> осуществляет электронный документооборот по следующим направлениям:</w:t>
      </w:r>
    </w:p>
    <w:p w:rsidR="00DA534C" w:rsidRPr="00972F5D" w:rsidRDefault="00DA534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система электронного документооборота с территориальным органом </w:t>
      </w:r>
      <w:r w:rsidR="00EE45B5" w:rsidRPr="00972F5D">
        <w:rPr>
          <w:rFonts w:ascii="Times New Roman" w:hAnsi="Times New Roman" w:cs="Times New Roman"/>
          <w:sz w:val="22"/>
          <w:szCs w:val="22"/>
        </w:rPr>
        <w:t>Федерального казначейства</w:t>
      </w:r>
      <w:r w:rsidRPr="00972F5D">
        <w:rPr>
          <w:rFonts w:ascii="Times New Roman" w:hAnsi="Times New Roman" w:cs="Times New Roman"/>
          <w:sz w:val="22"/>
          <w:szCs w:val="22"/>
        </w:rPr>
        <w:t>;</w:t>
      </w:r>
    </w:p>
    <w:p w:rsidR="00DA534C" w:rsidRPr="00972F5D" w:rsidRDefault="00DA534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передача отчетности по налогам, сборам и иным обязательным платежам в инспекцию Федеральной налоговой службы;</w:t>
      </w:r>
    </w:p>
    <w:p w:rsidR="00DA534C" w:rsidRPr="00972F5D" w:rsidRDefault="00DA534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передача отчетности в от</w:t>
      </w:r>
      <w:r w:rsidR="00B9486C" w:rsidRPr="00972F5D">
        <w:rPr>
          <w:rFonts w:ascii="Times New Roman" w:hAnsi="Times New Roman" w:cs="Times New Roman"/>
          <w:sz w:val="22"/>
          <w:szCs w:val="22"/>
        </w:rPr>
        <w:t>деление Пенсионного фонда Российской Федерации</w:t>
      </w:r>
      <w:r w:rsidRPr="00972F5D">
        <w:rPr>
          <w:rFonts w:ascii="Times New Roman" w:hAnsi="Times New Roman" w:cs="Times New Roman"/>
          <w:sz w:val="22"/>
          <w:szCs w:val="22"/>
        </w:rPr>
        <w:t>;</w:t>
      </w:r>
    </w:p>
    <w:p w:rsidR="00B9486C" w:rsidRPr="00972F5D" w:rsidRDefault="00B9486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передача отчетности в отделение Фонда социального страхования  Российской Федерации;</w:t>
      </w:r>
    </w:p>
    <w:p w:rsidR="00B9486C" w:rsidRPr="00972F5D" w:rsidRDefault="00B9486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передача отчетности в отделение Федеральной службы государственной статистики Российской Федерации.</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4</w:t>
      </w:r>
      <w:r w:rsidR="009F4A41" w:rsidRPr="00972F5D">
        <w:rPr>
          <w:rFonts w:ascii="Times New Roman" w:hAnsi="Times New Roman" w:cs="Times New Roman"/>
          <w:sz w:val="22"/>
          <w:szCs w:val="22"/>
        </w:rPr>
        <w:t>. П</w:t>
      </w:r>
      <w:r w:rsidRPr="00972F5D">
        <w:rPr>
          <w:rFonts w:ascii="Times New Roman" w:hAnsi="Times New Roman" w:cs="Times New Roman"/>
          <w:sz w:val="22"/>
          <w:szCs w:val="22"/>
        </w:rPr>
        <w:t>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19 Инструкции к Единому плану счетов № 157н</w:t>
      </w:r>
      <w:r w:rsidR="00E51027" w:rsidRPr="00972F5D">
        <w:rPr>
          <w:rFonts w:ascii="Times New Roman" w:hAnsi="Times New Roman" w:cs="Times New Roman"/>
          <w:i/>
          <w:sz w:val="22"/>
          <w:szCs w:val="22"/>
        </w:rPr>
        <w:t>, п</w:t>
      </w:r>
      <w:r w:rsidR="00547BF8" w:rsidRPr="00972F5D">
        <w:rPr>
          <w:rFonts w:ascii="Times New Roman" w:hAnsi="Times New Roman" w:cs="Times New Roman"/>
          <w:i/>
          <w:sz w:val="22"/>
          <w:szCs w:val="22"/>
        </w:rPr>
        <w:t>ункт</w:t>
      </w:r>
      <w:r w:rsidR="00E51027" w:rsidRPr="00972F5D">
        <w:rPr>
          <w:rFonts w:ascii="Times New Roman" w:hAnsi="Times New Roman" w:cs="Times New Roman"/>
          <w:i/>
          <w:sz w:val="22"/>
          <w:szCs w:val="22"/>
        </w:rPr>
        <w:t xml:space="preserve"> 33 </w:t>
      </w:r>
      <w:r w:rsidR="00831E9C" w:rsidRPr="00972F5D">
        <w:rPr>
          <w:rFonts w:ascii="Times New Roman" w:hAnsi="Times New Roman" w:cs="Times New Roman"/>
          <w:i/>
          <w:sz w:val="22"/>
          <w:szCs w:val="22"/>
        </w:rPr>
        <w:t>СГС</w:t>
      </w:r>
      <w:r w:rsidR="00EF0ED3" w:rsidRPr="00972F5D">
        <w:rPr>
          <w:rFonts w:ascii="Times New Roman" w:hAnsi="Times New Roman" w:cs="Times New Roman"/>
          <w:i/>
          <w:sz w:val="22"/>
          <w:szCs w:val="22"/>
        </w:rPr>
        <w:t xml:space="preserve"> «Концептуальные основы бухучета и отчетности»</w:t>
      </w:r>
      <w:r w:rsidRPr="00972F5D">
        <w:rPr>
          <w:rFonts w:ascii="Times New Roman" w:hAnsi="Times New Roman" w:cs="Times New Roman"/>
          <w:i/>
          <w:sz w:val="22"/>
          <w:szCs w:val="22"/>
        </w:rPr>
        <w:t>.</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E45B5" w:rsidRPr="00972F5D" w:rsidRDefault="00EE45B5"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III</w:t>
      </w:r>
      <w:r w:rsidRPr="00972F5D">
        <w:rPr>
          <w:rFonts w:ascii="Times New Roman" w:hAnsi="Times New Roman" w:cs="Times New Roman"/>
          <w:b/>
          <w:bCs/>
          <w:sz w:val="22"/>
          <w:szCs w:val="22"/>
        </w:rPr>
        <w:t>. Правила документооборота</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5124F" w:rsidRPr="00972F5D" w:rsidRDefault="0035124F"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1. Порядок и сроки передачи первичных учетных документов для отражения в бухучете устанавливаются в соответствии с приложением </w:t>
      </w:r>
      <w:r w:rsidR="00F22A52" w:rsidRPr="00972F5D">
        <w:rPr>
          <w:rFonts w:ascii="Times New Roman" w:hAnsi="Times New Roman" w:cs="Times New Roman"/>
          <w:sz w:val="22"/>
          <w:szCs w:val="22"/>
        </w:rPr>
        <w:t>1.</w:t>
      </w:r>
      <w:r w:rsidRPr="00972F5D">
        <w:rPr>
          <w:rFonts w:ascii="Times New Roman" w:hAnsi="Times New Roman" w:cs="Times New Roman"/>
          <w:sz w:val="22"/>
          <w:szCs w:val="22"/>
        </w:rPr>
        <w:t>17 к настоящей учетной политике.</w:t>
      </w:r>
    </w:p>
    <w:p w:rsidR="00831E9C" w:rsidRPr="00972F5D" w:rsidRDefault="00831E9C"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22 СГС «Концептуальные основы бухучета и отчетности», подпункт «д» пункта 9 СГС «Учетная политика, оценочные значения и ошибки».</w:t>
      </w:r>
    </w:p>
    <w:p w:rsidR="00356249" w:rsidRPr="00972F5D" w:rsidRDefault="0035624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F75482" w:rsidRPr="00972F5D" w:rsidRDefault="0035124F" w:rsidP="00F75482">
      <w:pPr>
        <w:pStyle w:val="a6"/>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При проведении хозяйственных операций, для оформления которых не предусмотрены типовые формы перв</w:t>
      </w:r>
      <w:r w:rsidR="00F75482" w:rsidRPr="00972F5D">
        <w:rPr>
          <w:rFonts w:ascii="Times New Roman" w:hAnsi="Times New Roman" w:cs="Times New Roman"/>
          <w:sz w:val="22"/>
          <w:szCs w:val="22"/>
        </w:rPr>
        <w:t>ичных документов, используются:</w:t>
      </w:r>
    </w:p>
    <w:p w:rsidR="00F75482" w:rsidRPr="00972F5D" w:rsidRDefault="0035124F" w:rsidP="00F7548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самостоятельно разработанные формы, кот</w:t>
      </w:r>
      <w:r w:rsidR="00F75482" w:rsidRPr="00972F5D">
        <w:rPr>
          <w:rFonts w:ascii="Times New Roman" w:hAnsi="Times New Roman" w:cs="Times New Roman"/>
          <w:sz w:val="22"/>
          <w:szCs w:val="22"/>
        </w:rPr>
        <w:t>орые приведены в приложении </w:t>
      </w:r>
      <w:r w:rsidR="00ED4C2E" w:rsidRPr="00972F5D">
        <w:rPr>
          <w:rFonts w:ascii="Times New Roman" w:hAnsi="Times New Roman" w:cs="Times New Roman"/>
          <w:sz w:val="22"/>
          <w:szCs w:val="22"/>
        </w:rPr>
        <w:t>1.</w:t>
      </w:r>
      <w:r w:rsidR="00F75482" w:rsidRPr="00972F5D">
        <w:rPr>
          <w:rFonts w:ascii="Times New Roman" w:hAnsi="Times New Roman" w:cs="Times New Roman"/>
          <w:sz w:val="22"/>
          <w:szCs w:val="22"/>
        </w:rPr>
        <w:t>12;</w:t>
      </w:r>
    </w:p>
    <w:p w:rsidR="0035124F" w:rsidRPr="00972F5D" w:rsidRDefault="0035124F" w:rsidP="00F7548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унифицированные формы, дополненные необходимыми реквизитами.</w:t>
      </w:r>
      <w:r w:rsidRPr="00972F5D">
        <w:rPr>
          <w:rFonts w:ascii="Times New Roman" w:hAnsi="Times New Roman" w:cs="Times New Roman"/>
          <w:sz w:val="22"/>
          <w:szCs w:val="22"/>
        </w:rPr>
        <w:br/>
      </w:r>
      <w:r w:rsidRPr="00972F5D">
        <w:rPr>
          <w:rFonts w:ascii="Times New Roman" w:hAnsi="Times New Roman" w:cs="Times New Roman"/>
          <w:i/>
          <w:sz w:val="22"/>
          <w:szCs w:val="22"/>
        </w:rPr>
        <w:t xml:space="preserve">Основание: пункты 25–26 </w:t>
      </w:r>
      <w:r w:rsidR="00C027AB" w:rsidRPr="00972F5D">
        <w:rPr>
          <w:rFonts w:ascii="Times New Roman" w:hAnsi="Times New Roman" w:cs="Times New Roman"/>
          <w:i/>
          <w:sz w:val="22"/>
          <w:szCs w:val="22"/>
        </w:rPr>
        <w:t>СГС</w:t>
      </w:r>
      <w:r w:rsidRPr="00972F5D">
        <w:rPr>
          <w:rFonts w:ascii="Times New Roman" w:hAnsi="Times New Roman" w:cs="Times New Roman"/>
          <w:i/>
          <w:sz w:val="22"/>
          <w:szCs w:val="22"/>
        </w:rPr>
        <w:t xml:space="preserve"> «Концептуальные основы бухучета и отчетности</w:t>
      </w:r>
      <w:r w:rsidR="00356249" w:rsidRPr="00972F5D">
        <w:rPr>
          <w:rFonts w:ascii="Times New Roman" w:hAnsi="Times New Roman" w:cs="Times New Roman"/>
          <w:i/>
          <w:sz w:val="22"/>
          <w:szCs w:val="22"/>
        </w:rPr>
        <w:t>», подпункт «г» пункта 9 СГС «Учетная политика, оценочные значения и ошибки»</w:t>
      </w:r>
      <w:r w:rsidRPr="00972F5D">
        <w:rPr>
          <w:rFonts w:ascii="Times New Roman" w:hAnsi="Times New Roman" w:cs="Times New Roman"/>
          <w:i/>
          <w:sz w:val="22"/>
          <w:szCs w:val="22"/>
        </w:rPr>
        <w:t>.</w:t>
      </w:r>
    </w:p>
    <w:p w:rsidR="00356249" w:rsidRPr="00972F5D" w:rsidRDefault="00356249"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3. Право подписи учетных документов предоставлено должностным лицам, перечисленным в приложении </w:t>
      </w:r>
      <w:r w:rsidR="00ED4C2E" w:rsidRPr="00972F5D">
        <w:rPr>
          <w:rFonts w:ascii="Times New Roman" w:hAnsi="Times New Roman" w:cs="Times New Roman"/>
          <w:sz w:val="22"/>
          <w:szCs w:val="22"/>
        </w:rPr>
        <w:t>1.</w:t>
      </w:r>
      <w:r w:rsidRPr="00972F5D">
        <w:rPr>
          <w:rFonts w:ascii="Times New Roman" w:hAnsi="Times New Roman" w:cs="Times New Roman"/>
          <w:sz w:val="22"/>
          <w:szCs w:val="22"/>
        </w:rPr>
        <w:t>13</w:t>
      </w:r>
      <w:r w:rsidR="00C027AB" w:rsidRPr="00972F5D">
        <w:rPr>
          <w:rFonts w:ascii="Times New Roman" w:hAnsi="Times New Roman" w:cs="Times New Roman"/>
          <w:sz w:val="22"/>
          <w:szCs w:val="22"/>
        </w:rPr>
        <w:t>.</w:t>
      </w:r>
    </w:p>
    <w:p w:rsidR="00C027AB" w:rsidRPr="00972F5D" w:rsidRDefault="00C027AB"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11 Инструкции к Единому плану счетов № 157н.</w:t>
      </w:r>
    </w:p>
    <w:p w:rsidR="00356249" w:rsidRPr="00972F5D" w:rsidRDefault="0035624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4.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использует унифицированные формы первичных документов, перечисленные в приложении 1 к </w:t>
      </w:r>
      <w:r w:rsidR="006F5AAE" w:rsidRPr="00972F5D">
        <w:rPr>
          <w:rFonts w:ascii="Times New Roman" w:hAnsi="Times New Roman" w:cs="Times New Roman"/>
          <w:sz w:val="22"/>
          <w:szCs w:val="22"/>
        </w:rPr>
        <w:t>распоряжению</w:t>
      </w:r>
      <w:r w:rsidRPr="00972F5D">
        <w:rPr>
          <w:rFonts w:ascii="Times New Roman" w:hAnsi="Times New Roman" w:cs="Times New Roman"/>
          <w:sz w:val="22"/>
          <w:szCs w:val="22"/>
        </w:rPr>
        <w:t xml:space="preserve"> № 52н. При необходимости формы регистров, которые не унифицированы, разрабатываются самостоятельно.</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11 Инструкции к Единому плану счетов № 157н</w:t>
      </w:r>
      <w:r w:rsidR="00C027AB" w:rsidRPr="00972F5D">
        <w:rPr>
          <w:rFonts w:ascii="Times New Roman" w:hAnsi="Times New Roman" w:cs="Times New Roman"/>
          <w:i/>
          <w:sz w:val="22"/>
          <w:szCs w:val="22"/>
        </w:rPr>
        <w:t>, подпункт «г» пункта 9 СГС «Учетная политика, оценочные значения и ошибки»</w:t>
      </w:r>
      <w:r w:rsidRPr="00972F5D">
        <w:rPr>
          <w:rFonts w:ascii="Times New Roman" w:hAnsi="Times New Roman" w:cs="Times New Roman"/>
          <w:i/>
          <w:sz w:val="22"/>
          <w:szCs w:val="22"/>
        </w:rPr>
        <w:t>.</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lastRenderedPageBreak/>
        <w:t xml:space="preserve">5. При поступлении документов на иностранном языке построчный перевод таких документов на русский язык осуществляется сотрудником </w:t>
      </w:r>
      <w:r w:rsidR="00C12E9B"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 который владеет иностранным языком. В случае невозможности перевода документа переводы составляются на отдельном документе, заверяются подписью сотрудника, составившего перевод, и прикладываются к первичным документам.</w:t>
      </w:r>
      <w:r w:rsidRPr="00972F5D">
        <w:rPr>
          <w:rFonts w:ascii="Times New Roman" w:hAnsi="Times New Roman" w:cs="Times New Roman"/>
          <w:sz w:val="22"/>
          <w:szCs w:val="22"/>
        </w:rPr>
        <w:br/>
        <w:t>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Впоследствии переводить нужно только изменяющиеся показатели данного первичного документа.</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31 </w:t>
      </w:r>
      <w:r w:rsidR="00C027AB" w:rsidRPr="00972F5D">
        <w:rPr>
          <w:rFonts w:ascii="Times New Roman" w:hAnsi="Times New Roman" w:cs="Times New Roman"/>
          <w:i/>
          <w:sz w:val="22"/>
          <w:szCs w:val="22"/>
        </w:rPr>
        <w:t>СГС</w:t>
      </w:r>
      <w:r w:rsidRPr="00972F5D">
        <w:rPr>
          <w:rFonts w:ascii="Times New Roman" w:hAnsi="Times New Roman" w:cs="Times New Roman"/>
          <w:i/>
          <w:sz w:val="22"/>
          <w:szCs w:val="22"/>
        </w:rPr>
        <w:t xml:space="preserve"> «Концептуальные основы бухучета и отчетности».</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6. Формирование </w:t>
      </w:r>
      <w:r w:rsidR="00C027AB" w:rsidRPr="00972F5D">
        <w:rPr>
          <w:rFonts w:ascii="Times New Roman" w:hAnsi="Times New Roman" w:cs="Times New Roman"/>
          <w:sz w:val="22"/>
          <w:szCs w:val="22"/>
        </w:rPr>
        <w:t xml:space="preserve">электронных </w:t>
      </w:r>
      <w:r w:rsidRPr="00972F5D">
        <w:rPr>
          <w:rFonts w:ascii="Times New Roman" w:hAnsi="Times New Roman" w:cs="Times New Roman"/>
          <w:sz w:val="22"/>
          <w:szCs w:val="22"/>
        </w:rPr>
        <w:t>регистров бухучета осущ</w:t>
      </w:r>
      <w:r w:rsidR="00742B39" w:rsidRPr="00972F5D">
        <w:rPr>
          <w:rFonts w:ascii="Times New Roman" w:hAnsi="Times New Roman" w:cs="Times New Roman"/>
          <w:sz w:val="22"/>
          <w:szCs w:val="22"/>
        </w:rPr>
        <w:t>ествляется в следующем порядке:</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в регистрах в хронологическом порядке систематизируются первичные (сводные) учетные документы по датам совершения операций, дате приняти</w:t>
      </w:r>
      <w:r w:rsidR="00742B39" w:rsidRPr="00972F5D">
        <w:rPr>
          <w:rFonts w:ascii="Times New Roman" w:hAnsi="Times New Roman" w:cs="Times New Roman"/>
          <w:sz w:val="22"/>
          <w:szCs w:val="22"/>
        </w:rPr>
        <w:t>я к учету первичного документа;</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журнал регистрации приходных и расходных ордеров составляется ежемесячно, в</w:t>
      </w:r>
      <w:r w:rsidR="00742B39" w:rsidRPr="00972F5D">
        <w:rPr>
          <w:rFonts w:ascii="Times New Roman" w:hAnsi="Times New Roman" w:cs="Times New Roman"/>
          <w:sz w:val="22"/>
          <w:szCs w:val="22"/>
        </w:rPr>
        <w:t xml:space="preserve"> последний рабочий день месяца;</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т. д.) и при выбытии. При отсутствии указанных событий – ежегодно, на последний рабочий день года, со сведен</w:t>
      </w:r>
      <w:r w:rsidR="00742B39" w:rsidRPr="00972F5D">
        <w:rPr>
          <w:rFonts w:ascii="Times New Roman" w:hAnsi="Times New Roman" w:cs="Times New Roman"/>
          <w:sz w:val="22"/>
          <w:szCs w:val="22"/>
        </w:rPr>
        <w:t>иями о начисленной амортизации;</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w:t>
      </w:r>
      <w:r w:rsidR="00742B39" w:rsidRPr="00972F5D">
        <w:rPr>
          <w:rFonts w:ascii="Times New Roman" w:hAnsi="Times New Roman" w:cs="Times New Roman"/>
          <w:sz w:val="22"/>
          <w:szCs w:val="22"/>
        </w:rPr>
        <w:t>рвации и т. д.) и при выбытии;</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журналы операций, главна</w:t>
      </w:r>
      <w:r w:rsidR="00742B39" w:rsidRPr="00972F5D">
        <w:rPr>
          <w:rFonts w:ascii="Times New Roman" w:hAnsi="Times New Roman" w:cs="Times New Roman"/>
          <w:sz w:val="22"/>
          <w:szCs w:val="22"/>
        </w:rPr>
        <w:t>я книга заполняются ежемесячно;</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другие регистры, не указанные выше, заполняются по мере необходимости, если иное не установлено законодательством РФ.</w:t>
      </w:r>
      <w:r w:rsidRPr="00972F5D">
        <w:rPr>
          <w:rFonts w:ascii="Times New Roman" w:hAnsi="Times New Roman" w:cs="Times New Roman"/>
          <w:sz w:val="22"/>
          <w:szCs w:val="22"/>
        </w:rPr>
        <w:br/>
      </w:r>
      <w:r w:rsidRPr="00972F5D">
        <w:rPr>
          <w:rFonts w:ascii="Times New Roman" w:hAnsi="Times New Roman" w:cs="Times New Roman"/>
          <w:i/>
          <w:sz w:val="22"/>
          <w:szCs w:val="22"/>
        </w:rPr>
        <w:t>Основание: пункт 11 Инструкции к Единому плану счетов № 157н.</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7. Журнал операций расчетов по оплате труда, денежному довольствию и стипендиям (ф. 0504071) ведется раздельно по кодам финансового обеспечения деят</w:t>
      </w:r>
      <w:r w:rsidR="00742B39" w:rsidRPr="00972F5D">
        <w:rPr>
          <w:rFonts w:ascii="Times New Roman" w:hAnsi="Times New Roman" w:cs="Times New Roman"/>
          <w:sz w:val="22"/>
          <w:szCs w:val="22"/>
        </w:rPr>
        <w:t>ельности и раздельно по счетам:</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КБК </w:t>
      </w:r>
      <w:r w:rsidR="00547BF8" w:rsidRPr="00972F5D">
        <w:rPr>
          <w:rFonts w:ascii="Times New Roman" w:hAnsi="Times New Roman" w:cs="Times New Roman"/>
          <w:sz w:val="22"/>
          <w:szCs w:val="22"/>
        </w:rPr>
        <w:t>1</w:t>
      </w:r>
      <w:r w:rsidRPr="00972F5D">
        <w:rPr>
          <w:rFonts w:ascii="Times New Roman" w:hAnsi="Times New Roman" w:cs="Times New Roman"/>
          <w:sz w:val="22"/>
          <w:szCs w:val="22"/>
        </w:rPr>
        <w:t>.302.11.000 «Расчеты по заработной плате» и КБК 1.302.13.000 «Расчеты по начислениям</w:t>
      </w:r>
      <w:r w:rsidR="00742B39" w:rsidRPr="00972F5D">
        <w:rPr>
          <w:rFonts w:ascii="Times New Roman" w:hAnsi="Times New Roman" w:cs="Times New Roman"/>
          <w:sz w:val="22"/>
          <w:szCs w:val="22"/>
        </w:rPr>
        <w:t xml:space="preserve"> на выплаты по оплате труда»;</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КБК </w:t>
      </w:r>
      <w:r w:rsidR="00547BF8" w:rsidRPr="00972F5D">
        <w:rPr>
          <w:rFonts w:ascii="Times New Roman" w:hAnsi="Times New Roman" w:cs="Times New Roman"/>
          <w:sz w:val="22"/>
          <w:szCs w:val="22"/>
        </w:rPr>
        <w:t>1</w:t>
      </w:r>
      <w:r w:rsidRPr="00972F5D">
        <w:rPr>
          <w:rFonts w:ascii="Times New Roman" w:hAnsi="Times New Roman" w:cs="Times New Roman"/>
          <w:sz w:val="22"/>
          <w:szCs w:val="22"/>
        </w:rPr>
        <w:t>.302.12.000 «Расчеты по прочим выплатам»</w:t>
      </w:r>
      <w:r w:rsidR="000D06CC" w:rsidRPr="00972F5D">
        <w:rPr>
          <w:rFonts w:ascii="Times New Roman" w:hAnsi="Times New Roman" w:cs="Times New Roman"/>
          <w:sz w:val="22"/>
          <w:szCs w:val="22"/>
        </w:rPr>
        <w:t xml:space="preserve">. </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257 Инструкции к Единому плану счетов № 157н.</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8. Журналам операций присваиваются номера согласно приложению </w:t>
      </w:r>
      <w:r w:rsidR="005F7BD5" w:rsidRPr="00972F5D">
        <w:rPr>
          <w:rFonts w:ascii="Times New Roman" w:hAnsi="Times New Roman" w:cs="Times New Roman"/>
          <w:sz w:val="22"/>
          <w:szCs w:val="22"/>
        </w:rPr>
        <w:t>1.</w:t>
      </w:r>
      <w:r w:rsidRPr="00972F5D">
        <w:rPr>
          <w:rFonts w:ascii="Times New Roman" w:hAnsi="Times New Roman" w:cs="Times New Roman"/>
          <w:sz w:val="22"/>
          <w:szCs w:val="22"/>
        </w:rPr>
        <w:t>11. Журналы операций подписываются  бухгалтером, составившим журнал операций.</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9.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Список сотрудников, имеющих право подписи электронных документов и регистров бухучета, у</w:t>
      </w:r>
      <w:r w:rsidR="00742B39" w:rsidRPr="00972F5D">
        <w:rPr>
          <w:rFonts w:ascii="Times New Roman" w:hAnsi="Times New Roman" w:cs="Times New Roman"/>
          <w:sz w:val="22"/>
          <w:szCs w:val="22"/>
        </w:rPr>
        <w:t>тверждается отдельным приказом.</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часть 5 статьи 9 Закона от </w:t>
      </w:r>
      <w:r w:rsidR="00C027AB" w:rsidRPr="00972F5D">
        <w:rPr>
          <w:rFonts w:ascii="Times New Roman" w:hAnsi="Times New Roman" w:cs="Times New Roman"/>
          <w:i/>
          <w:sz w:val="22"/>
          <w:szCs w:val="22"/>
        </w:rPr>
        <w:t>0</w:t>
      </w:r>
      <w:r w:rsidRPr="00972F5D">
        <w:rPr>
          <w:rFonts w:ascii="Times New Roman" w:hAnsi="Times New Roman" w:cs="Times New Roman"/>
          <w:i/>
          <w:sz w:val="22"/>
          <w:szCs w:val="22"/>
        </w:rPr>
        <w:t>6</w:t>
      </w:r>
      <w:r w:rsidR="00C027AB" w:rsidRPr="00972F5D">
        <w:rPr>
          <w:rFonts w:ascii="Times New Roman" w:hAnsi="Times New Roman" w:cs="Times New Roman"/>
          <w:i/>
          <w:sz w:val="22"/>
          <w:szCs w:val="22"/>
        </w:rPr>
        <w:t>.12.</w:t>
      </w:r>
      <w:r w:rsidRPr="00972F5D">
        <w:rPr>
          <w:rFonts w:ascii="Times New Roman" w:hAnsi="Times New Roman" w:cs="Times New Roman"/>
          <w:i/>
          <w:sz w:val="22"/>
          <w:szCs w:val="22"/>
        </w:rPr>
        <w:t xml:space="preserve">2011 № 402-ФЗ, пункт 11 Инструкции к Единому плану счетов № 157н, пункт 32 </w:t>
      </w:r>
      <w:r w:rsidR="00C027AB" w:rsidRPr="00972F5D">
        <w:rPr>
          <w:rFonts w:ascii="Times New Roman" w:hAnsi="Times New Roman" w:cs="Times New Roman"/>
          <w:i/>
          <w:sz w:val="22"/>
          <w:szCs w:val="22"/>
        </w:rPr>
        <w:t>СГС</w:t>
      </w:r>
      <w:r w:rsidRPr="00972F5D">
        <w:rPr>
          <w:rFonts w:ascii="Times New Roman" w:hAnsi="Times New Roman" w:cs="Times New Roman"/>
          <w:i/>
          <w:sz w:val="22"/>
          <w:szCs w:val="22"/>
        </w:rPr>
        <w:t xml:space="preserve"> «Концептуальные основы бухучета и отчетности», Методические указания, утвержденные приказом Минфина от 30</w:t>
      </w:r>
      <w:r w:rsidR="00C027AB" w:rsidRPr="00972F5D">
        <w:rPr>
          <w:rFonts w:ascii="Times New Roman" w:hAnsi="Times New Roman" w:cs="Times New Roman"/>
          <w:i/>
          <w:sz w:val="22"/>
          <w:szCs w:val="22"/>
        </w:rPr>
        <w:t>.03.</w:t>
      </w:r>
      <w:r w:rsidRPr="00972F5D">
        <w:rPr>
          <w:rFonts w:ascii="Times New Roman" w:hAnsi="Times New Roman" w:cs="Times New Roman"/>
          <w:i/>
          <w:sz w:val="22"/>
          <w:szCs w:val="22"/>
        </w:rPr>
        <w:t xml:space="preserve">2015 № 52н, статья 2 Закона от </w:t>
      </w:r>
      <w:r w:rsidR="00C027AB" w:rsidRPr="00972F5D">
        <w:rPr>
          <w:rFonts w:ascii="Times New Roman" w:hAnsi="Times New Roman" w:cs="Times New Roman"/>
          <w:i/>
          <w:sz w:val="22"/>
          <w:szCs w:val="22"/>
        </w:rPr>
        <w:t>0</w:t>
      </w:r>
      <w:r w:rsidRPr="00972F5D">
        <w:rPr>
          <w:rFonts w:ascii="Times New Roman" w:hAnsi="Times New Roman" w:cs="Times New Roman"/>
          <w:i/>
          <w:sz w:val="22"/>
          <w:szCs w:val="22"/>
        </w:rPr>
        <w:t>6</w:t>
      </w:r>
      <w:r w:rsidR="00C027AB" w:rsidRPr="00972F5D">
        <w:rPr>
          <w:rFonts w:ascii="Times New Roman" w:hAnsi="Times New Roman" w:cs="Times New Roman"/>
          <w:i/>
          <w:sz w:val="22"/>
          <w:szCs w:val="22"/>
        </w:rPr>
        <w:t>.04.</w:t>
      </w:r>
      <w:r w:rsidRPr="00972F5D">
        <w:rPr>
          <w:rFonts w:ascii="Times New Roman" w:hAnsi="Times New Roman" w:cs="Times New Roman"/>
          <w:i/>
          <w:sz w:val="22"/>
          <w:szCs w:val="22"/>
        </w:rPr>
        <w:t>2011 № 63-ФЗ.</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 </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0</w:t>
      </w:r>
      <w:r w:rsidRPr="00972F5D">
        <w:rPr>
          <w:rFonts w:ascii="Times New Roman" w:hAnsi="Times New Roman" w:cs="Times New Roman"/>
          <w:sz w:val="22"/>
          <w:szCs w:val="22"/>
        </w:rPr>
        <w:t xml:space="preserve">. В деятельности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используются следующие бланки строгой отчетности:</w:t>
      </w:r>
      <w:r w:rsidRPr="00972F5D">
        <w:rPr>
          <w:rFonts w:ascii="Times New Roman" w:hAnsi="Times New Roman" w:cs="Times New Roman"/>
          <w:sz w:val="22"/>
          <w:szCs w:val="22"/>
        </w:rPr>
        <w:br/>
        <w:t>– бланки трудовых книжек и вкладышей к ним;</w:t>
      </w:r>
      <w:r w:rsidRPr="00972F5D">
        <w:rPr>
          <w:rFonts w:ascii="Times New Roman" w:hAnsi="Times New Roman" w:cs="Times New Roman"/>
          <w:sz w:val="22"/>
          <w:szCs w:val="22"/>
        </w:rPr>
        <w:br/>
        <w:t>– бланки дипломов, вкладышей к дипломам, свидетельств;</w:t>
      </w:r>
      <w:r w:rsidRPr="00972F5D">
        <w:rPr>
          <w:rFonts w:ascii="Times New Roman" w:hAnsi="Times New Roman" w:cs="Times New Roman"/>
          <w:sz w:val="22"/>
          <w:szCs w:val="22"/>
        </w:rPr>
        <w:br/>
        <w:t>– бланки платежных квитанций по форме № 0504510.</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Учет бланков ведется по стоимости их приобретения.</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 337 Инструкции к Единому плану счетов № 157н.</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D81789">
      <w:pPr>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1</w:t>
      </w:r>
      <w:r w:rsidRPr="00972F5D">
        <w:rPr>
          <w:rFonts w:ascii="Times New Roman" w:hAnsi="Times New Roman" w:cs="Times New Roman"/>
          <w:sz w:val="22"/>
          <w:szCs w:val="22"/>
        </w:rPr>
        <w:t xml:space="preserve">. Перечень должностей сотрудников, ответственных за учет, хранение и выдачу бланков строгой отчетности, приведен в приложении </w:t>
      </w:r>
      <w:r w:rsidR="00F50561" w:rsidRPr="00972F5D">
        <w:rPr>
          <w:rFonts w:ascii="Times New Roman" w:hAnsi="Times New Roman" w:cs="Times New Roman"/>
          <w:sz w:val="22"/>
          <w:szCs w:val="22"/>
        </w:rPr>
        <w:t>1.</w:t>
      </w:r>
      <w:r w:rsidRPr="00972F5D">
        <w:rPr>
          <w:rFonts w:ascii="Times New Roman" w:hAnsi="Times New Roman" w:cs="Times New Roman"/>
          <w:sz w:val="22"/>
          <w:szCs w:val="22"/>
        </w:rPr>
        <w:t>5.</w:t>
      </w:r>
    </w:p>
    <w:p w:rsidR="0035124F" w:rsidRPr="00972F5D" w:rsidRDefault="0035124F" w:rsidP="00D81789">
      <w:pPr>
        <w:rPr>
          <w:rFonts w:ascii="Times New Roman" w:hAnsi="Times New Roman" w:cs="Times New Roman"/>
          <w:sz w:val="22"/>
          <w:szCs w:val="22"/>
        </w:rPr>
      </w:pP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2</w:t>
      </w:r>
      <w:r w:rsidRPr="00972F5D">
        <w:rPr>
          <w:rFonts w:ascii="Times New Roman" w:hAnsi="Times New Roman" w:cs="Times New Roman"/>
          <w:sz w:val="22"/>
          <w:szCs w:val="22"/>
        </w:rPr>
        <w:t>. Особенности применения первичных документов:</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2</w:t>
      </w:r>
      <w:r w:rsidRPr="00972F5D">
        <w:rPr>
          <w:rFonts w:ascii="Times New Roman" w:hAnsi="Times New Roman" w:cs="Times New Roman"/>
          <w:sz w:val="22"/>
          <w:szCs w:val="22"/>
        </w:rPr>
        <w:t>.1. При приобретении и реализации нефинансовых активов составляется Акт о приеме-передаче объектов нефинансовых активов (ф. 0504101).</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2</w:t>
      </w:r>
      <w:r w:rsidRPr="00972F5D">
        <w:rPr>
          <w:rFonts w:ascii="Times New Roman" w:hAnsi="Times New Roman" w:cs="Times New Roman"/>
          <w:sz w:val="22"/>
          <w:szCs w:val="22"/>
        </w:rPr>
        <w:t>.2.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2</w:t>
      </w:r>
      <w:r w:rsidRPr="00972F5D">
        <w:rPr>
          <w:rFonts w:ascii="Times New Roman" w:hAnsi="Times New Roman" w:cs="Times New Roman"/>
          <w:sz w:val="22"/>
          <w:szCs w:val="22"/>
        </w:rPr>
        <w:t>.3.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Табель учета использования рабочего времени (ф. 0504421) дополнен условными обозначениями.</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0"/>
        <w:gridCol w:w="2693"/>
      </w:tblGrid>
      <w:tr w:rsidR="0035124F" w:rsidRPr="00972F5D" w:rsidTr="00742B39">
        <w:tc>
          <w:tcPr>
            <w:tcW w:w="7230"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rPr>
              <w:t>Наименование показателя</w:t>
            </w:r>
          </w:p>
        </w:tc>
        <w:tc>
          <w:tcPr>
            <w:tcW w:w="2693"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rPr>
              <w:t>Код</w:t>
            </w:r>
          </w:p>
        </w:tc>
      </w:tr>
      <w:tr w:rsidR="0035124F" w:rsidRPr="00972F5D" w:rsidTr="00742B39">
        <w:tc>
          <w:tcPr>
            <w:tcW w:w="7230"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Дополнительные выходные дни (оплачиваемые) </w:t>
            </w:r>
          </w:p>
        </w:tc>
        <w:tc>
          <w:tcPr>
            <w:tcW w:w="2693"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ОВ</w:t>
            </w:r>
          </w:p>
        </w:tc>
      </w:tr>
      <w:tr w:rsidR="0035124F" w:rsidRPr="00972F5D" w:rsidTr="00742B39">
        <w:tc>
          <w:tcPr>
            <w:tcW w:w="7230"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Заключение под стражу</w:t>
            </w:r>
          </w:p>
        </w:tc>
        <w:tc>
          <w:tcPr>
            <w:tcW w:w="2693"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ЗС</w:t>
            </w:r>
          </w:p>
        </w:tc>
      </w:tr>
    </w:tbl>
    <w:p w:rsidR="0035124F" w:rsidRPr="00972F5D" w:rsidRDefault="0035124F" w:rsidP="00D81789">
      <w:pPr>
        <w:rPr>
          <w:rFonts w:ascii="Times New Roman" w:hAnsi="Times New Roman" w:cs="Times New Roman"/>
          <w:sz w:val="10"/>
          <w:szCs w:val="22"/>
        </w:rPr>
      </w:pPr>
    </w:p>
    <w:p w:rsidR="0035124F" w:rsidRPr="00972F5D" w:rsidRDefault="0035124F" w:rsidP="00742B39">
      <w:pPr>
        <w:jc w:val="both"/>
        <w:rPr>
          <w:rFonts w:ascii="Times New Roman" w:hAnsi="Times New Roman" w:cs="Times New Roman"/>
          <w:sz w:val="22"/>
          <w:szCs w:val="22"/>
        </w:rPr>
      </w:pPr>
      <w:r w:rsidRPr="00972F5D">
        <w:rPr>
          <w:rFonts w:ascii="Times New Roman" w:hAnsi="Times New Roman" w:cs="Times New Roman"/>
          <w:sz w:val="22"/>
          <w:szCs w:val="22"/>
        </w:rPr>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p>
    <w:p w:rsidR="00DA534C" w:rsidRPr="00972F5D" w:rsidRDefault="00DC3B8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IV</w:t>
      </w:r>
      <w:r w:rsidRPr="00972F5D">
        <w:rPr>
          <w:rFonts w:ascii="Times New Roman" w:hAnsi="Times New Roman" w:cs="Times New Roman"/>
          <w:b/>
          <w:bCs/>
          <w:sz w:val="22"/>
          <w:szCs w:val="22"/>
        </w:rPr>
        <w:t>.</w:t>
      </w:r>
      <w:r w:rsidR="00E457AE" w:rsidRPr="00972F5D">
        <w:rPr>
          <w:rFonts w:ascii="Times New Roman" w:hAnsi="Times New Roman" w:cs="Times New Roman"/>
          <w:b/>
          <w:bCs/>
          <w:sz w:val="22"/>
          <w:szCs w:val="22"/>
        </w:rPr>
        <w:t xml:space="preserve"> План счетов</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 Бюджетный</w:t>
      </w:r>
      <w:r w:rsidR="00CB2BEA" w:rsidRPr="00972F5D">
        <w:rPr>
          <w:rFonts w:ascii="Times New Roman" w:hAnsi="Times New Roman" w:cs="Times New Roman"/>
          <w:sz w:val="22"/>
          <w:szCs w:val="22"/>
        </w:rPr>
        <w:t xml:space="preserve"> учет ведется с использованием Рабочего п</w:t>
      </w:r>
      <w:r w:rsidRPr="00972F5D">
        <w:rPr>
          <w:rFonts w:ascii="Times New Roman" w:hAnsi="Times New Roman" w:cs="Times New Roman"/>
          <w:sz w:val="22"/>
          <w:szCs w:val="22"/>
        </w:rPr>
        <w:t xml:space="preserve">лана счетов (приложение </w:t>
      </w:r>
      <w:r w:rsidR="007E6395" w:rsidRPr="00972F5D">
        <w:rPr>
          <w:rFonts w:ascii="Times New Roman" w:hAnsi="Times New Roman" w:cs="Times New Roman"/>
          <w:sz w:val="22"/>
          <w:szCs w:val="22"/>
        </w:rPr>
        <w:t>1.</w:t>
      </w:r>
      <w:r w:rsidRPr="00972F5D">
        <w:rPr>
          <w:rFonts w:ascii="Times New Roman" w:hAnsi="Times New Roman" w:cs="Times New Roman"/>
          <w:sz w:val="22"/>
          <w:szCs w:val="22"/>
        </w:rPr>
        <w:t>6), разработанного в соответствии с Инструкцией к Единому плану счетов № 157н, Инструкцией № 162н.</w:t>
      </w:r>
      <w:r w:rsidRPr="00972F5D">
        <w:rPr>
          <w:rFonts w:ascii="Times New Roman" w:hAnsi="Times New Roman" w:cs="Times New Roman"/>
          <w:sz w:val="22"/>
          <w:szCs w:val="22"/>
        </w:rPr>
        <w:br/>
      </w:r>
      <w:r w:rsidRPr="00972F5D">
        <w:rPr>
          <w:rFonts w:ascii="Times New Roman" w:hAnsi="Times New Roman" w:cs="Times New Roman"/>
          <w:i/>
          <w:sz w:val="22"/>
          <w:szCs w:val="22"/>
        </w:rPr>
        <w:t>Основание: пункты 2 и 6 Инструкции к Единому плану счетов № 157н</w:t>
      </w:r>
      <w:r w:rsidR="00E51027" w:rsidRPr="00972F5D">
        <w:rPr>
          <w:rFonts w:ascii="Times New Roman" w:hAnsi="Times New Roman" w:cs="Times New Roman"/>
          <w:i/>
          <w:sz w:val="22"/>
          <w:szCs w:val="22"/>
        </w:rPr>
        <w:t xml:space="preserve">, пункт 19 </w:t>
      </w:r>
      <w:r w:rsidR="00C027AB" w:rsidRPr="00972F5D">
        <w:rPr>
          <w:rFonts w:ascii="Times New Roman" w:hAnsi="Times New Roman" w:cs="Times New Roman"/>
          <w:i/>
          <w:sz w:val="22"/>
          <w:szCs w:val="22"/>
        </w:rPr>
        <w:t xml:space="preserve">СГС </w:t>
      </w:r>
      <w:r w:rsidR="00EF0ED3" w:rsidRPr="00972F5D">
        <w:rPr>
          <w:rFonts w:ascii="Times New Roman" w:hAnsi="Times New Roman" w:cs="Times New Roman"/>
          <w:i/>
          <w:sz w:val="22"/>
          <w:szCs w:val="22"/>
        </w:rPr>
        <w:t>«Концептуальные основы бухучета и отчетности»</w:t>
      </w:r>
      <w:r w:rsidR="00C027AB" w:rsidRPr="00972F5D">
        <w:rPr>
          <w:rFonts w:ascii="Times New Roman" w:hAnsi="Times New Roman" w:cs="Times New Roman"/>
          <w:i/>
          <w:sz w:val="22"/>
          <w:szCs w:val="22"/>
        </w:rPr>
        <w:t>, подпункт «б» пункта 9 СГС «Учетная политика, оценочные значения и ошибки».</w:t>
      </w:r>
    </w:p>
    <w:p w:rsidR="006F0DA3" w:rsidRPr="00972F5D" w:rsidRDefault="00E51027"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Кроме забалансовых счетов, утвержденных в Инструкции к Единому плану счетов № 157н,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применяет дополнительные забалансовые счета, утвержденные в Рабочем плане счетов (</w:t>
      </w:r>
      <w:r w:rsidR="00E457AE" w:rsidRPr="00972F5D">
        <w:rPr>
          <w:rFonts w:ascii="Times New Roman" w:hAnsi="Times New Roman" w:cs="Times New Roman"/>
          <w:sz w:val="22"/>
          <w:szCs w:val="22"/>
        </w:rPr>
        <w:t>приложении </w:t>
      </w:r>
      <w:r w:rsidR="007E6395" w:rsidRPr="00972F5D">
        <w:rPr>
          <w:rFonts w:ascii="Times New Roman" w:hAnsi="Times New Roman" w:cs="Times New Roman"/>
          <w:sz w:val="22"/>
          <w:szCs w:val="22"/>
        </w:rPr>
        <w:t>1.</w:t>
      </w:r>
      <w:r w:rsidR="00E457AE" w:rsidRPr="00972F5D">
        <w:rPr>
          <w:rFonts w:ascii="Times New Roman" w:hAnsi="Times New Roman" w:cs="Times New Roman"/>
          <w:sz w:val="22"/>
          <w:szCs w:val="22"/>
        </w:rPr>
        <w:t>6</w:t>
      </w:r>
      <w:r w:rsidRPr="00972F5D">
        <w:rPr>
          <w:rFonts w:ascii="Times New Roman" w:hAnsi="Times New Roman" w:cs="Times New Roman"/>
          <w:sz w:val="22"/>
          <w:szCs w:val="22"/>
        </w:rPr>
        <w:t>)</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br/>
      </w:r>
      <w:r w:rsidR="00E457AE" w:rsidRPr="00972F5D">
        <w:rPr>
          <w:rFonts w:ascii="Times New Roman" w:hAnsi="Times New Roman" w:cs="Times New Roman"/>
          <w:i/>
          <w:sz w:val="22"/>
          <w:szCs w:val="22"/>
        </w:rPr>
        <w:t xml:space="preserve">Основание: </w:t>
      </w:r>
      <w:r w:rsidR="00DD6E72" w:rsidRPr="00972F5D">
        <w:rPr>
          <w:rFonts w:ascii="Times New Roman" w:hAnsi="Times New Roman" w:cs="Times New Roman"/>
          <w:i/>
          <w:sz w:val="22"/>
          <w:szCs w:val="22"/>
        </w:rPr>
        <w:t>пункт 332</w:t>
      </w:r>
      <w:r w:rsidR="00E457AE" w:rsidRPr="00972F5D">
        <w:rPr>
          <w:rFonts w:ascii="Times New Roman" w:hAnsi="Times New Roman" w:cs="Times New Roman"/>
          <w:i/>
          <w:sz w:val="22"/>
          <w:szCs w:val="22"/>
        </w:rPr>
        <w:t xml:space="preserve"> Инструкции к Единому плану счетов № 157н</w:t>
      </w:r>
      <w:r w:rsidR="0048580D" w:rsidRPr="00972F5D">
        <w:rPr>
          <w:rFonts w:ascii="Times New Roman" w:hAnsi="Times New Roman" w:cs="Times New Roman"/>
          <w:i/>
          <w:sz w:val="22"/>
          <w:szCs w:val="22"/>
        </w:rPr>
        <w:t xml:space="preserve">, пункт 19 </w:t>
      </w:r>
      <w:r w:rsidR="00C027AB" w:rsidRPr="00972F5D">
        <w:rPr>
          <w:rFonts w:ascii="Times New Roman" w:hAnsi="Times New Roman" w:cs="Times New Roman"/>
          <w:i/>
          <w:sz w:val="22"/>
          <w:szCs w:val="22"/>
        </w:rPr>
        <w:t>СГС</w:t>
      </w:r>
      <w:r w:rsidR="003A69BD" w:rsidRPr="00972F5D">
        <w:rPr>
          <w:rFonts w:ascii="Times New Roman" w:hAnsi="Times New Roman" w:cs="Times New Roman"/>
          <w:i/>
          <w:sz w:val="22"/>
          <w:szCs w:val="22"/>
        </w:rPr>
        <w:t xml:space="preserve"> </w:t>
      </w:r>
      <w:r w:rsidR="00EF0ED3" w:rsidRPr="00972F5D">
        <w:rPr>
          <w:rFonts w:ascii="Times New Roman" w:hAnsi="Times New Roman" w:cs="Times New Roman"/>
          <w:i/>
          <w:sz w:val="22"/>
          <w:szCs w:val="22"/>
        </w:rPr>
        <w:t>«Концептуальные основы бухучета и отчетности»</w:t>
      </w:r>
      <w:r w:rsidR="00E457AE" w:rsidRPr="00972F5D">
        <w:rPr>
          <w:rFonts w:ascii="Times New Roman" w:hAnsi="Times New Roman" w:cs="Times New Roman"/>
          <w:i/>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CB5075"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V</w:t>
      </w:r>
      <w:r w:rsidR="00E457AE" w:rsidRPr="00972F5D">
        <w:rPr>
          <w:rFonts w:ascii="Times New Roman" w:hAnsi="Times New Roman" w:cs="Times New Roman"/>
          <w:b/>
          <w:bCs/>
          <w:sz w:val="22"/>
          <w:szCs w:val="22"/>
        </w:rPr>
        <w:t>. Учет отдельных видов имущества и обязательств</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CB5075"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w:t>
      </w:r>
      <w:r w:rsidR="00E457AE" w:rsidRPr="00972F5D">
        <w:rPr>
          <w:rFonts w:ascii="Times New Roman" w:hAnsi="Times New Roman" w:cs="Times New Roman"/>
          <w:sz w:val="22"/>
          <w:szCs w:val="22"/>
        </w:rPr>
        <w:t xml:space="preserve">. Бюджетный учет ведется </w:t>
      </w:r>
      <w:r w:rsidR="0048580D" w:rsidRPr="00972F5D">
        <w:rPr>
          <w:rFonts w:ascii="Times New Roman" w:hAnsi="Times New Roman" w:cs="Times New Roman"/>
          <w:sz w:val="22"/>
          <w:szCs w:val="22"/>
        </w:rPr>
        <w:t xml:space="preserve">по первичным документам, которые проверены </w:t>
      </w:r>
      <w:r w:rsidR="00406DFC" w:rsidRPr="00972F5D">
        <w:rPr>
          <w:rFonts w:ascii="Times New Roman" w:hAnsi="Times New Roman" w:cs="Times New Roman"/>
          <w:sz w:val="22"/>
          <w:szCs w:val="22"/>
        </w:rPr>
        <w:t>бухгалтером централизованной бухгалтерии</w:t>
      </w:r>
      <w:r w:rsidR="0048580D" w:rsidRPr="00972F5D">
        <w:rPr>
          <w:rFonts w:ascii="Times New Roman" w:hAnsi="Times New Roman" w:cs="Times New Roman"/>
          <w:sz w:val="22"/>
          <w:szCs w:val="22"/>
        </w:rPr>
        <w:t xml:space="preserve"> </w:t>
      </w:r>
      <w:r w:rsidRPr="00972F5D">
        <w:rPr>
          <w:rFonts w:ascii="Times New Roman" w:hAnsi="Times New Roman" w:cs="Times New Roman"/>
          <w:sz w:val="22"/>
          <w:szCs w:val="22"/>
        </w:rPr>
        <w:t xml:space="preserve">в соответствии с </w:t>
      </w:r>
      <w:r w:rsidR="0074417D" w:rsidRPr="00972F5D">
        <w:rPr>
          <w:rFonts w:ascii="Times New Roman" w:hAnsi="Times New Roman" w:cs="Times New Roman"/>
          <w:sz w:val="22"/>
          <w:szCs w:val="22"/>
        </w:rPr>
        <w:t>принципами внутреннего контроля</w:t>
      </w:r>
      <w:r w:rsidR="002E6D02" w:rsidRPr="00972F5D">
        <w:rPr>
          <w:rFonts w:ascii="Times New Roman" w:hAnsi="Times New Roman" w:cs="Times New Roman"/>
          <w:sz w:val="22"/>
          <w:szCs w:val="22"/>
        </w:rPr>
        <w:t>.</w:t>
      </w:r>
      <w:r w:rsidR="00E457AE" w:rsidRPr="00972F5D">
        <w:rPr>
          <w:rFonts w:ascii="Times New Roman" w:hAnsi="Times New Roman" w:cs="Times New Roman"/>
          <w:sz w:val="22"/>
          <w:szCs w:val="22"/>
        </w:rPr>
        <w:br/>
      </w:r>
      <w:r w:rsidR="00E457AE" w:rsidRPr="00972F5D">
        <w:rPr>
          <w:rFonts w:ascii="Times New Roman" w:hAnsi="Times New Roman" w:cs="Times New Roman"/>
          <w:i/>
          <w:sz w:val="22"/>
          <w:szCs w:val="22"/>
        </w:rPr>
        <w:t>Основание: пункт 3 Инструкции к Единому плану счетов № 157н</w:t>
      </w:r>
      <w:r w:rsidR="0048580D" w:rsidRPr="00972F5D">
        <w:rPr>
          <w:rFonts w:ascii="Times New Roman" w:hAnsi="Times New Roman" w:cs="Times New Roman"/>
          <w:i/>
          <w:sz w:val="22"/>
          <w:szCs w:val="22"/>
        </w:rPr>
        <w:t xml:space="preserve">, пункт 23 </w:t>
      </w:r>
      <w:r w:rsidR="00C027AB" w:rsidRPr="00972F5D">
        <w:rPr>
          <w:rFonts w:ascii="Times New Roman" w:hAnsi="Times New Roman" w:cs="Times New Roman"/>
          <w:i/>
          <w:sz w:val="22"/>
          <w:szCs w:val="22"/>
        </w:rPr>
        <w:t>СГС</w:t>
      </w:r>
      <w:r w:rsidR="00EF0ED3" w:rsidRPr="00972F5D">
        <w:rPr>
          <w:rFonts w:ascii="Times New Roman" w:hAnsi="Times New Roman" w:cs="Times New Roman"/>
          <w:i/>
          <w:sz w:val="22"/>
          <w:szCs w:val="22"/>
        </w:rPr>
        <w:t xml:space="preserve"> «Концептуальные основы бухучета и отчетности»</w:t>
      </w:r>
      <w:r w:rsidR="00E457AE" w:rsidRPr="00972F5D">
        <w:rPr>
          <w:rFonts w:ascii="Times New Roman" w:hAnsi="Times New Roman" w:cs="Times New Roman"/>
          <w:i/>
          <w:sz w:val="22"/>
          <w:szCs w:val="22"/>
        </w:rPr>
        <w:t>.</w:t>
      </w:r>
    </w:p>
    <w:p w:rsidR="00DC3B8C" w:rsidRPr="00972F5D" w:rsidRDefault="00DC3B8C"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742B39" w:rsidRPr="00972F5D" w:rsidRDefault="00C027AB" w:rsidP="00742B39">
      <w:pPr>
        <w:pStyle w:val="a6"/>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по </w:t>
      </w:r>
      <w:r w:rsidR="00742B39" w:rsidRPr="00972F5D">
        <w:rPr>
          <w:rFonts w:ascii="Times New Roman" w:hAnsi="Times New Roman" w:cs="Times New Roman"/>
          <w:sz w:val="22"/>
          <w:szCs w:val="22"/>
        </w:rPr>
        <w:t>поступлению и выбытию активов».</w:t>
      </w:r>
    </w:p>
    <w:p w:rsidR="00C027AB" w:rsidRPr="00972F5D" w:rsidRDefault="00C027AB" w:rsidP="00742B3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54 СГС «Концептуальные основы бухучета и отчетности».</w:t>
      </w:r>
    </w:p>
    <w:p w:rsidR="00C027AB" w:rsidRPr="00972F5D" w:rsidRDefault="00DC3B8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8"/>
          <w:szCs w:val="22"/>
        </w:rPr>
      </w:pPr>
      <w:r w:rsidRPr="00972F5D">
        <w:rPr>
          <w:rFonts w:ascii="Times New Roman" w:hAnsi="Times New Roman" w:cs="Times New Roman"/>
          <w:sz w:val="22"/>
          <w:szCs w:val="22"/>
        </w:rPr>
        <w:t> </w:t>
      </w:r>
    </w:p>
    <w:p w:rsidR="00C027AB" w:rsidRPr="00972F5D" w:rsidRDefault="00742B39"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C027AB" w:rsidRPr="00972F5D">
        <w:rPr>
          <w:rFonts w:ascii="Times New Roman" w:hAnsi="Times New Roman" w:cs="Times New Roman"/>
          <w:sz w:val="22"/>
          <w:szCs w:val="22"/>
        </w:rPr>
        <w:t xml:space="preserve">.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w:t>
      </w:r>
      <w:r w:rsidR="007F0E4A" w:rsidRPr="00972F5D">
        <w:rPr>
          <w:rFonts w:ascii="Times New Roman" w:hAnsi="Times New Roman" w:cs="Times New Roman"/>
          <w:sz w:val="22"/>
          <w:szCs w:val="22"/>
        </w:rPr>
        <w:t xml:space="preserve">суждением </w:t>
      </w:r>
      <w:r w:rsidR="00406DFC" w:rsidRPr="00972F5D">
        <w:rPr>
          <w:rFonts w:ascii="Times New Roman" w:hAnsi="Times New Roman" w:cs="Times New Roman"/>
          <w:sz w:val="22"/>
          <w:szCs w:val="22"/>
        </w:rPr>
        <w:t>бухгалтера централизованной бухгалтерии</w:t>
      </w:r>
      <w:r w:rsidR="00C027AB" w:rsidRPr="00972F5D">
        <w:rPr>
          <w:rFonts w:ascii="Times New Roman" w:hAnsi="Times New Roman" w:cs="Times New Roman"/>
          <w:sz w:val="22"/>
          <w:szCs w:val="22"/>
        </w:rPr>
        <w:t>.</w:t>
      </w:r>
    </w:p>
    <w:p w:rsidR="00C027AB" w:rsidRPr="00972F5D" w:rsidRDefault="00C027AB"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6 СГС «Учетная политика, оценочные значения и ошибки».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CB5075"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2</w:t>
      </w:r>
      <w:r w:rsidR="00E457AE" w:rsidRPr="00972F5D">
        <w:rPr>
          <w:rFonts w:ascii="Times New Roman" w:hAnsi="Times New Roman" w:cs="Times New Roman"/>
          <w:b/>
          <w:i/>
          <w:iCs/>
          <w:sz w:val="22"/>
          <w:szCs w:val="22"/>
        </w:rPr>
        <w:t>. Основные средства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136B78" w:rsidRPr="00972F5D" w:rsidRDefault="00136B7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w:t>
      </w:r>
      <w:r w:rsidR="00E457AE" w:rsidRPr="00972F5D">
        <w:rPr>
          <w:rFonts w:ascii="Times New Roman" w:hAnsi="Times New Roman" w:cs="Times New Roman"/>
          <w:sz w:val="22"/>
          <w:szCs w:val="22"/>
        </w:rPr>
        <w:t xml:space="preserve">.1.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учитывает в составе основных средств материальные объекты</w:t>
      </w:r>
      <w:r w:rsidR="0048580D" w:rsidRPr="00972F5D">
        <w:rPr>
          <w:rFonts w:ascii="Times New Roman" w:hAnsi="Times New Roman" w:cs="Times New Roman"/>
          <w:sz w:val="22"/>
          <w:szCs w:val="22"/>
        </w:rPr>
        <w:t xml:space="preserve"> имущества</w:t>
      </w:r>
      <w:r w:rsidRPr="00972F5D">
        <w:rPr>
          <w:rFonts w:ascii="Times New Roman" w:hAnsi="Times New Roman" w:cs="Times New Roman"/>
          <w:sz w:val="22"/>
          <w:szCs w:val="22"/>
        </w:rPr>
        <w:t xml:space="preserve">, независимо от их стоимости, со сроком полезного использования более 12 месяцев, </w:t>
      </w:r>
      <w:r w:rsidR="00E3469A" w:rsidRPr="00972F5D">
        <w:rPr>
          <w:rFonts w:ascii="Times New Roman" w:hAnsi="Times New Roman" w:cs="Times New Roman"/>
          <w:sz w:val="22"/>
          <w:szCs w:val="22"/>
        </w:rPr>
        <w:t>а также штампы, печати и инвентарь. Перечень объектов</w:t>
      </w:r>
      <w:r w:rsidR="00A6010C" w:rsidRPr="00972F5D">
        <w:rPr>
          <w:rFonts w:ascii="Times New Roman" w:hAnsi="Times New Roman" w:cs="Times New Roman"/>
          <w:sz w:val="22"/>
          <w:szCs w:val="22"/>
        </w:rPr>
        <w:t>,</w:t>
      </w:r>
      <w:r w:rsidR="00E3469A" w:rsidRPr="00972F5D">
        <w:rPr>
          <w:rFonts w:ascii="Times New Roman" w:hAnsi="Times New Roman" w:cs="Times New Roman"/>
          <w:sz w:val="22"/>
          <w:szCs w:val="22"/>
        </w:rPr>
        <w:t xml:space="preserve"> которые относятся к группе «</w:t>
      </w:r>
      <w:r w:rsidR="00DD6E72" w:rsidRPr="00972F5D">
        <w:rPr>
          <w:rFonts w:ascii="Times New Roman" w:hAnsi="Times New Roman" w:cs="Times New Roman"/>
          <w:sz w:val="22"/>
          <w:szCs w:val="22"/>
        </w:rPr>
        <w:t>Инвентарь производственный и хозяйственный</w:t>
      </w:r>
      <w:r w:rsidR="00E3469A" w:rsidRPr="00972F5D">
        <w:rPr>
          <w:rFonts w:ascii="Times New Roman" w:hAnsi="Times New Roman" w:cs="Times New Roman"/>
          <w:sz w:val="22"/>
          <w:szCs w:val="22"/>
        </w:rPr>
        <w:t>»</w:t>
      </w:r>
      <w:r w:rsidR="00A6010C" w:rsidRPr="00972F5D">
        <w:rPr>
          <w:rFonts w:ascii="Times New Roman" w:hAnsi="Times New Roman" w:cs="Times New Roman"/>
          <w:sz w:val="22"/>
          <w:szCs w:val="22"/>
        </w:rPr>
        <w:t>,</w:t>
      </w:r>
      <w:r w:rsidR="00E3469A" w:rsidRPr="00972F5D">
        <w:rPr>
          <w:rFonts w:ascii="Times New Roman" w:hAnsi="Times New Roman" w:cs="Times New Roman"/>
          <w:sz w:val="22"/>
          <w:szCs w:val="22"/>
        </w:rPr>
        <w:t xml:space="preserve"> приведен в приложении </w:t>
      </w:r>
      <w:r w:rsidR="00AB15FD" w:rsidRPr="00972F5D">
        <w:rPr>
          <w:rFonts w:ascii="Times New Roman" w:hAnsi="Times New Roman" w:cs="Times New Roman"/>
          <w:sz w:val="22"/>
          <w:szCs w:val="22"/>
        </w:rPr>
        <w:t>1.</w:t>
      </w:r>
      <w:r w:rsidR="00E3469A" w:rsidRPr="00972F5D">
        <w:rPr>
          <w:rFonts w:ascii="Times New Roman" w:hAnsi="Times New Roman" w:cs="Times New Roman"/>
          <w:sz w:val="22"/>
          <w:szCs w:val="22"/>
        </w:rPr>
        <w:t>7</w:t>
      </w:r>
      <w:r w:rsidRPr="00972F5D">
        <w:rPr>
          <w:rFonts w:ascii="Times New Roman" w:hAnsi="Times New Roman" w:cs="Times New Roman"/>
          <w:sz w:val="22"/>
          <w:szCs w:val="22"/>
        </w:rPr>
        <w:t xml:space="preserve">. </w:t>
      </w:r>
    </w:p>
    <w:p w:rsidR="0048580D"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EF0ED3"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lastRenderedPageBreak/>
        <w:t xml:space="preserve">2.2. В один инвентарный объект, признаваемый комплексом объектов основных средств, объединяются </w:t>
      </w:r>
      <w:r w:rsidR="00EF0ED3" w:rsidRPr="00972F5D">
        <w:rPr>
          <w:rFonts w:ascii="Times New Roman" w:hAnsi="Times New Roman" w:cs="Times New Roman"/>
          <w:sz w:val="22"/>
          <w:szCs w:val="22"/>
        </w:rPr>
        <w:t>объекты имущества несущественной стоимости, имеющие одинаковые сроки полезного и ожидаемого использования:</w:t>
      </w:r>
    </w:p>
    <w:p w:rsidR="00EF0ED3" w:rsidRPr="00972F5D" w:rsidRDefault="00EF0ED3" w:rsidP="00811E28">
      <w:pPr>
        <w:pStyle w:val="a6"/>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мебель для обстановки одного помещения: столы, стулья, стеллажи, шкафы, полки;</w:t>
      </w:r>
    </w:p>
    <w:p w:rsidR="00EF0ED3" w:rsidRPr="00972F5D" w:rsidRDefault="00EF0ED3" w:rsidP="00811E28">
      <w:pPr>
        <w:pStyle w:val="a6"/>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rsidR="00EF0ED3" w:rsidRPr="00972F5D" w:rsidRDefault="00EF0ED3"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Не считается существенной стоимость до 20 000 руб. за один имущественный объект.</w:t>
      </w:r>
    </w:p>
    <w:p w:rsidR="00EF0ED3" w:rsidRPr="00972F5D" w:rsidRDefault="00EF0ED3"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Необходимость объединения и конкретный перечень объединяемых объектов определяет комиссия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по поступлению и выбытию активов.</w:t>
      </w:r>
    </w:p>
    <w:p w:rsidR="0048580D" w:rsidRPr="00972F5D" w:rsidRDefault="00EF0ED3"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10 </w:t>
      </w:r>
      <w:r w:rsidR="00C027AB" w:rsidRPr="00972F5D">
        <w:rPr>
          <w:rFonts w:ascii="Times New Roman" w:hAnsi="Times New Roman" w:cs="Times New Roman"/>
          <w:i/>
          <w:sz w:val="22"/>
          <w:szCs w:val="22"/>
        </w:rPr>
        <w:t>СГС</w:t>
      </w:r>
      <w:r w:rsidRPr="00972F5D">
        <w:rPr>
          <w:rFonts w:ascii="Times New Roman" w:hAnsi="Times New Roman" w:cs="Times New Roman"/>
          <w:i/>
          <w:sz w:val="22"/>
          <w:szCs w:val="22"/>
        </w:rPr>
        <w:t xml:space="preserve"> «Основные средства»</w:t>
      </w:r>
      <w:r w:rsidR="0048580D" w:rsidRPr="00972F5D">
        <w:rPr>
          <w:rFonts w:ascii="Times New Roman" w:hAnsi="Times New Roman" w:cs="Times New Roman"/>
          <w:i/>
          <w:sz w:val="22"/>
          <w:szCs w:val="22"/>
        </w:rPr>
        <w:t>.</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r w:rsidR="00EF3582" w:rsidRPr="00972F5D">
        <w:rPr>
          <w:rFonts w:ascii="Times New Roman" w:hAnsi="Times New Roman" w:cs="Times New Roman"/>
          <w:sz w:val="22"/>
          <w:szCs w:val="22"/>
        </w:rPr>
        <w:t>2</w:t>
      </w:r>
      <w:r w:rsidRPr="00972F5D">
        <w:rPr>
          <w:rFonts w:ascii="Times New Roman" w:hAnsi="Times New Roman" w:cs="Times New Roman"/>
          <w:sz w:val="22"/>
          <w:szCs w:val="22"/>
        </w:rPr>
        <w:t>.</w:t>
      </w:r>
      <w:r w:rsidR="0048580D" w:rsidRPr="00972F5D">
        <w:rPr>
          <w:rFonts w:ascii="Times New Roman" w:hAnsi="Times New Roman" w:cs="Times New Roman"/>
          <w:sz w:val="22"/>
          <w:szCs w:val="22"/>
        </w:rPr>
        <w:t>3</w:t>
      </w:r>
      <w:r w:rsidRPr="00972F5D">
        <w:rPr>
          <w:rFonts w:ascii="Times New Roman" w:hAnsi="Times New Roman" w:cs="Times New Roman"/>
          <w:sz w:val="22"/>
          <w:szCs w:val="22"/>
        </w:rPr>
        <w:t xml:space="preserve">. </w:t>
      </w:r>
      <w:r w:rsidR="00C027AB" w:rsidRPr="00972F5D">
        <w:rPr>
          <w:rFonts w:ascii="Times New Roman" w:hAnsi="Times New Roman" w:cs="Times New Roman"/>
          <w:sz w:val="22"/>
          <w:szCs w:val="22"/>
        </w:rPr>
        <w:t>У</w:t>
      </w:r>
      <w:r w:rsidRPr="00972F5D">
        <w:rPr>
          <w:rFonts w:ascii="Times New Roman" w:hAnsi="Times New Roman" w:cs="Times New Roman"/>
          <w:sz w:val="22"/>
          <w:szCs w:val="22"/>
        </w:rPr>
        <w:t xml:space="preserve">никальный инвентарный номер </w:t>
      </w:r>
      <w:r w:rsidR="00C027AB" w:rsidRPr="00972F5D">
        <w:rPr>
          <w:rFonts w:ascii="Times New Roman" w:hAnsi="Times New Roman" w:cs="Times New Roman"/>
          <w:sz w:val="22"/>
          <w:szCs w:val="22"/>
        </w:rPr>
        <w:t>состоит из десяти знаков и присваивается в порядке</w:t>
      </w:r>
      <w:r w:rsidR="00EF3582" w:rsidRPr="00972F5D">
        <w:rPr>
          <w:rFonts w:ascii="Times New Roman" w:hAnsi="Times New Roman" w:cs="Times New Roman"/>
          <w:sz w:val="22"/>
          <w:szCs w:val="22"/>
        </w:rPr>
        <w:t>:</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1-й разряд – амортизационная группа, к которой отнесен объект при принятии к учету (при отнесении инвентарного объекта к 10-й амортизационной группе в данн</w:t>
      </w:r>
      <w:r w:rsidR="00811E28" w:rsidRPr="00972F5D">
        <w:rPr>
          <w:rFonts w:ascii="Times New Roman" w:hAnsi="Times New Roman" w:cs="Times New Roman"/>
          <w:sz w:val="22"/>
          <w:szCs w:val="22"/>
        </w:rPr>
        <w:t xml:space="preserve">ом разряде </w:t>
      </w:r>
      <w:r w:rsidR="00811E28" w:rsidRPr="00972F5D">
        <w:rPr>
          <w:rFonts w:ascii="Times New Roman" w:hAnsi="Times New Roman" w:cs="Times New Roman"/>
          <w:sz w:val="22"/>
          <w:szCs w:val="22"/>
        </w:rPr>
        <w:br/>
        <w:t>проставляется «0»);</w:t>
      </w:r>
    </w:p>
    <w:p w:rsidR="00C93BA9"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2–4-й разряды – код объекта учета синтетического счета в Плане счетов бюджетного учета (приложение 1 к </w:t>
      </w:r>
      <w:r w:rsidR="006F5AAE" w:rsidRPr="00972F5D">
        <w:rPr>
          <w:rFonts w:ascii="Times New Roman" w:hAnsi="Times New Roman" w:cs="Times New Roman"/>
          <w:sz w:val="22"/>
          <w:szCs w:val="22"/>
        </w:rPr>
        <w:t>распоряжению</w:t>
      </w:r>
      <w:r w:rsidRPr="00972F5D">
        <w:rPr>
          <w:rFonts w:ascii="Times New Roman" w:hAnsi="Times New Roman" w:cs="Times New Roman"/>
          <w:sz w:val="22"/>
          <w:szCs w:val="22"/>
        </w:rPr>
        <w:t xml:space="preserve"> Минфина от </w:t>
      </w:r>
      <w:r w:rsidR="00C027AB" w:rsidRPr="00972F5D">
        <w:rPr>
          <w:rFonts w:ascii="Times New Roman" w:hAnsi="Times New Roman" w:cs="Times New Roman"/>
          <w:sz w:val="22"/>
          <w:szCs w:val="22"/>
        </w:rPr>
        <w:t>0</w:t>
      </w:r>
      <w:r w:rsidRPr="00972F5D">
        <w:rPr>
          <w:rFonts w:ascii="Times New Roman" w:hAnsi="Times New Roman" w:cs="Times New Roman"/>
          <w:sz w:val="22"/>
          <w:szCs w:val="22"/>
        </w:rPr>
        <w:t>6</w:t>
      </w:r>
      <w:r w:rsidR="00C027AB" w:rsidRPr="00972F5D">
        <w:rPr>
          <w:rFonts w:ascii="Times New Roman" w:hAnsi="Times New Roman" w:cs="Times New Roman"/>
          <w:sz w:val="22"/>
          <w:szCs w:val="22"/>
        </w:rPr>
        <w:t>.12.</w:t>
      </w:r>
      <w:r w:rsidR="00811E28" w:rsidRPr="00972F5D">
        <w:rPr>
          <w:rFonts w:ascii="Times New Roman" w:hAnsi="Times New Roman" w:cs="Times New Roman"/>
          <w:sz w:val="22"/>
          <w:szCs w:val="22"/>
        </w:rPr>
        <w:t>2010 № 162н);</w:t>
      </w:r>
    </w:p>
    <w:p w:rsidR="00C93BA9"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5–6-й разряды – код группы и вида синтетического счета Плана счетов бюджетного учета </w:t>
      </w:r>
      <w:r w:rsidRPr="00972F5D">
        <w:rPr>
          <w:rFonts w:ascii="Times New Roman" w:hAnsi="Times New Roman" w:cs="Times New Roman"/>
          <w:sz w:val="22"/>
          <w:szCs w:val="22"/>
        </w:rPr>
        <w:br/>
        <w:t xml:space="preserve">(приложение 1 к </w:t>
      </w:r>
      <w:r w:rsidR="006F5AAE" w:rsidRPr="00972F5D">
        <w:rPr>
          <w:rFonts w:ascii="Times New Roman" w:hAnsi="Times New Roman" w:cs="Times New Roman"/>
          <w:sz w:val="22"/>
          <w:szCs w:val="22"/>
        </w:rPr>
        <w:t>распоряжению</w:t>
      </w:r>
      <w:r w:rsidRPr="00972F5D">
        <w:rPr>
          <w:rFonts w:ascii="Times New Roman" w:hAnsi="Times New Roman" w:cs="Times New Roman"/>
          <w:sz w:val="22"/>
          <w:szCs w:val="22"/>
        </w:rPr>
        <w:t xml:space="preserve"> Минфина от </w:t>
      </w:r>
      <w:r w:rsidR="00C027AB" w:rsidRPr="00972F5D">
        <w:rPr>
          <w:rFonts w:ascii="Times New Roman" w:hAnsi="Times New Roman" w:cs="Times New Roman"/>
          <w:sz w:val="22"/>
          <w:szCs w:val="22"/>
        </w:rPr>
        <w:t>0</w:t>
      </w:r>
      <w:r w:rsidRPr="00972F5D">
        <w:rPr>
          <w:rFonts w:ascii="Times New Roman" w:hAnsi="Times New Roman" w:cs="Times New Roman"/>
          <w:sz w:val="22"/>
          <w:szCs w:val="22"/>
        </w:rPr>
        <w:t>6</w:t>
      </w:r>
      <w:r w:rsidR="00C027AB" w:rsidRPr="00972F5D">
        <w:rPr>
          <w:rFonts w:ascii="Times New Roman" w:hAnsi="Times New Roman" w:cs="Times New Roman"/>
          <w:sz w:val="22"/>
          <w:szCs w:val="22"/>
        </w:rPr>
        <w:t>.12.</w:t>
      </w:r>
      <w:r w:rsidR="00C93BA9" w:rsidRPr="00972F5D">
        <w:rPr>
          <w:rFonts w:ascii="Times New Roman" w:hAnsi="Times New Roman" w:cs="Times New Roman"/>
          <w:sz w:val="22"/>
          <w:szCs w:val="22"/>
        </w:rPr>
        <w:t>2010 № 162н);</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7–10-й разряды – порядковый номер нефинансового актива.</w:t>
      </w:r>
      <w:r w:rsidRPr="00972F5D">
        <w:rPr>
          <w:rFonts w:ascii="Times New Roman" w:hAnsi="Times New Roman" w:cs="Times New Roman"/>
          <w:sz w:val="22"/>
          <w:szCs w:val="22"/>
        </w:rPr>
        <w:br/>
      </w:r>
      <w:r w:rsidRPr="00972F5D">
        <w:rPr>
          <w:rFonts w:ascii="Times New Roman" w:hAnsi="Times New Roman" w:cs="Times New Roman"/>
          <w:i/>
          <w:sz w:val="22"/>
          <w:szCs w:val="22"/>
        </w:rPr>
        <w:t xml:space="preserve">Основание: </w:t>
      </w:r>
      <w:r w:rsidR="00E25FA9" w:rsidRPr="00972F5D">
        <w:rPr>
          <w:rFonts w:ascii="Times New Roman" w:hAnsi="Times New Roman" w:cs="Times New Roman"/>
          <w:i/>
          <w:sz w:val="22"/>
          <w:szCs w:val="22"/>
        </w:rPr>
        <w:t xml:space="preserve">пункт 9 </w:t>
      </w:r>
      <w:r w:rsidR="00C027AB" w:rsidRPr="00972F5D">
        <w:rPr>
          <w:rFonts w:ascii="Times New Roman" w:hAnsi="Times New Roman" w:cs="Times New Roman"/>
          <w:i/>
          <w:sz w:val="22"/>
          <w:szCs w:val="22"/>
        </w:rPr>
        <w:t>СГС</w:t>
      </w:r>
      <w:r w:rsidR="00E25FA9" w:rsidRPr="00972F5D">
        <w:rPr>
          <w:rFonts w:ascii="Times New Roman" w:hAnsi="Times New Roman" w:cs="Times New Roman"/>
          <w:i/>
          <w:sz w:val="22"/>
          <w:szCs w:val="22"/>
        </w:rPr>
        <w:t xml:space="preserve"> «Основные средства», </w:t>
      </w:r>
      <w:r w:rsidR="00DD6E72" w:rsidRPr="00972F5D">
        <w:rPr>
          <w:rFonts w:ascii="Times New Roman" w:hAnsi="Times New Roman" w:cs="Times New Roman"/>
          <w:i/>
          <w:sz w:val="22"/>
          <w:szCs w:val="22"/>
        </w:rPr>
        <w:t>пункт 46</w:t>
      </w:r>
      <w:r w:rsidRPr="00972F5D">
        <w:rPr>
          <w:rFonts w:ascii="Times New Roman" w:hAnsi="Times New Roman" w:cs="Times New Roman"/>
          <w:i/>
          <w:sz w:val="22"/>
          <w:szCs w:val="22"/>
        </w:rPr>
        <w:t xml:space="preserve"> Инструкции к Единому плану счетов № 157н.</w:t>
      </w:r>
    </w:p>
    <w:p w:rsidR="00811E28" w:rsidRPr="00972F5D" w:rsidRDefault="00811E2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811E28" w:rsidRPr="00972F5D" w:rsidRDefault="00E457AE" w:rsidP="00811E28">
      <w:pPr>
        <w:pStyle w:val="a6"/>
        <w:numPr>
          <w:ilvl w:val="1"/>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Присвоенный объекту инвентарный номер обозначается путем нанесения номера на инвентарный объект кр</w:t>
      </w:r>
      <w:r w:rsidR="00811E28" w:rsidRPr="00972F5D">
        <w:rPr>
          <w:rFonts w:ascii="Times New Roman" w:hAnsi="Times New Roman" w:cs="Times New Roman"/>
          <w:sz w:val="22"/>
          <w:szCs w:val="22"/>
        </w:rPr>
        <w:t>аской или водостойким маркером.</w:t>
      </w:r>
    </w:p>
    <w:p w:rsidR="006F0DA3" w:rsidRPr="00972F5D" w:rsidRDefault="00E457AE" w:rsidP="00811E2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В случае если объект является сложным (комплексом конструктивно сочлененных предметов), инвентарный номер обозначается на каждом составляющем элементе тем же способом, что и на сложном объекте.</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48580D"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w:t>
      </w:r>
      <w:r w:rsidR="00E25FA9" w:rsidRPr="00972F5D">
        <w:rPr>
          <w:rFonts w:ascii="Times New Roman" w:hAnsi="Times New Roman" w:cs="Times New Roman"/>
          <w:sz w:val="22"/>
          <w:szCs w:val="22"/>
        </w:rPr>
        <w:t>5</w:t>
      </w:r>
      <w:r w:rsidRPr="00972F5D">
        <w:rPr>
          <w:rFonts w:ascii="Times New Roman" w:hAnsi="Times New Roman" w:cs="Times New Roman"/>
          <w:sz w:val="22"/>
          <w:szCs w:val="22"/>
        </w:rPr>
        <w:t>. Затраты по замене отдельных составных частей объекта основных средств,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(выбываемых) составных частей. Данное правило применяется к следующим группам основных средств:</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машины и оборудование;</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транспортные средства;</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инвентарь производственный и хозяйственный;</w:t>
      </w:r>
    </w:p>
    <w:p w:rsidR="00BE323F" w:rsidRPr="00972F5D" w:rsidRDefault="0048580D" w:rsidP="0095444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многолетние насаждения;</w:t>
      </w:r>
    </w:p>
    <w:p w:rsidR="0048580D" w:rsidRPr="00972F5D" w:rsidRDefault="0048580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27 </w:t>
      </w:r>
      <w:r w:rsidR="00C027AB" w:rsidRPr="00972F5D">
        <w:rPr>
          <w:rFonts w:ascii="Times New Roman" w:hAnsi="Times New Roman" w:cs="Times New Roman"/>
          <w:i/>
          <w:sz w:val="22"/>
          <w:szCs w:val="22"/>
        </w:rPr>
        <w:t>СГС</w:t>
      </w:r>
      <w:r w:rsidR="00E25FA9" w:rsidRPr="00972F5D">
        <w:rPr>
          <w:rFonts w:ascii="Times New Roman" w:hAnsi="Times New Roman" w:cs="Times New Roman"/>
          <w:i/>
          <w:sz w:val="22"/>
          <w:szCs w:val="22"/>
        </w:rPr>
        <w:t>«Основные средства»</w:t>
      </w:r>
      <w:r w:rsidRPr="00972F5D">
        <w:rPr>
          <w:rFonts w:ascii="Times New Roman" w:hAnsi="Times New Roman" w:cs="Times New Roman"/>
          <w:i/>
          <w:sz w:val="22"/>
          <w:szCs w:val="22"/>
        </w:rPr>
        <w:t>.</w:t>
      </w:r>
    </w:p>
    <w:p w:rsidR="00811E28" w:rsidRPr="00972F5D" w:rsidRDefault="00811E2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p>
    <w:p w:rsidR="00C74A21" w:rsidRPr="00972F5D" w:rsidRDefault="00C74A21"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2.6. В случае частичной ликвидации или разукомплектации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rsidR="00C74A21" w:rsidRPr="00972F5D" w:rsidRDefault="00C74A21" w:rsidP="00D81789">
      <w:pPr>
        <w:pStyle w:val="a6"/>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площади;</w:t>
      </w:r>
    </w:p>
    <w:p w:rsidR="00C74A21" w:rsidRPr="00972F5D" w:rsidRDefault="00C74A21" w:rsidP="00D81789">
      <w:pPr>
        <w:pStyle w:val="a6"/>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объему;</w:t>
      </w:r>
    </w:p>
    <w:p w:rsidR="00C74A21" w:rsidRPr="00972F5D" w:rsidRDefault="00C74A21" w:rsidP="00D81789">
      <w:pPr>
        <w:pStyle w:val="a6"/>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весу;</w:t>
      </w:r>
    </w:p>
    <w:p w:rsidR="00C74A21" w:rsidRPr="00972F5D" w:rsidRDefault="00C74A21" w:rsidP="00D81789">
      <w:pPr>
        <w:pStyle w:val="a6"/>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иному показателю, установленному комиссией по поступлению и выбытию активов.</w:t>
      </w:r>
    </w:p>
    <w:p w:rsidR="0048580D" w:rsidRPr="00972F5D" w:rsidRDefault="0048580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48580D"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w:t>
      </w:r>
      <w:r w:rsidR="00C74A21" w:rsidRPr="00972F5D">
        <w:rPr>
          <w:rFonts w:ascii="Times New Roman" w:hAnsi="Times New Roman" w:cs="Times New Roman"/>
          <w:sz w:val="22"/>
          <w:szCs w:val="22"/>
        </w:rPr>
        <w:t>7</w:t>
      </w:r>
      <w:r w:rsidRPr="00972F5D">
        <w:rPr>
          <w:rFonts w:ascii="Times New Roman" w:hAnsi="Times New Roman" w:cs="Times New Roman"/>
          <w:sz w:val="22"/>
          <w:szCs w:val="22"/>
        </w:rPr>
        <w:t xml:space="preserve">. </w:t>
      </w:r>
      <w:r w:rsidR="009B66F1" w:rsidRPr="00972F5D">
        <w:rPr>
          <w:rFonts w:ascii="Times New Roman" w:hAnsi="Times New Roman" w:cs="Times New Roman"/>
          <w:sz w:val="22"/>
          <w:szCs w:val="22"/>
        </w:rPr>
        <w:t>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w:t>
      </w:r>
      <w:r w:rsidRPr="00972F5D">
        <w:rPr>
          <w:rFonts w:ascii="Times New Roman" w:hAnsi="Times New Roman" w:cs="Times New Roman"/>
          <w:sz w:val="22"/>
          <w:szCs w:val="22"/>
        </w:rPr>
        <w:t>. Данное правило применяется к следующим группам основных средств:</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машины и оборудование;</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транспортные средства;</w:t>
      </w:r>
    </w:p>
    <w:p w:rsidR="0048580D" w:rsidRPr="00972F5D" w:rsidRDefault="0048580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28 </w:t>
      </w:r>
      <w:r w:rsidR="004B6981" w:rsidRPr="00972F5D">
        <w:rPr>
          <w:rFonts w:ascii="Times New Roman" w:hAnsi="Times New Roman" w:cs="Times New Roman"/>
          <w:i/>
          <w:sz w:val="22"/>
          <w:szCs w:val="22"/>
        </w:rPr>
        <w:t>СГС</w:t>
      </w:r>
      <w:r w:rsidR="003A70DE" w:rsidRPr="00972F5D">
        <w:rPr>
          <w:rFonts w:ascii="Times New Roman" w:hAnsi="Times New Roman" w:cs="Times New Roman"/>
          <w:i/>
          <w:sz w:val="22"/>
          <w:szCs w:val="22"/>
        </w:rPr>
        <w:t xml:space="preserve"> </w:t>
      </w:r>
      <w:r w:rsidR="00E25FA9" w:rsidRPr="00972F5D">
        <w:rPr>
          <w:rFonts w:ascii="Times New Roman" w:hAnsi="Times New Roman" w:cs="Times New Roman"/>
          <w:i/>
          <w:sz w:val="22"/>
          <w:szCs w:val="22"/>
        </w:rPr>
        <w:t>«Основные средства»</w:t>
      </w:r>
      <w:r w:rsidRPr="00972F5D">
        <w:rPr>
          <w:rFonts w:ascii="Times New Roman" w:hAnsi="Times New Roman" w:cs="Times New Roman"/>
          <w:i/>
          <w:sz w:val="22"/>
          <w:szCs w:val="22"/>
        </w:rPr>
        <w:t>.</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r w:rsidR="00FC020F" w:rsidRPr="00972F5D">
        <w:rPr>
          <w:rFonts w:ascii="Times New Roman" w:hAnsi="Times New Roman" w:cs="Times New Roman"/>
          <w:sz w:val="22"/>
          <w:szCs w:val="22"/>
        </w:rPr>
        <w:t>2.8. На любые осн</w:t>
      </w:r>
      <w:r w:rsidR="00182C78" w:rsidRPr="00972F5D">
        <w:rPr>
          <w:rFonts w:ascii="Times New Roman" w:hAnsi="Times New Roman" w:cs="Times New Roman"/>
          <w:sz w:val="22"/>
          <w:szCs w:val="22"/>
        </w:rPr>
        <w:t>овные средства (кроме библиотечного</w:t>
      </w:r>
      <w:r w:rsidR="00FC020F" w:rsidRPr="00972F5D">
        <w:rPr>
          <w:rFonts w:ascii="Times New Roman" w:hAnsi="Times New Roman" w:cs="Times New Roman"/>
          <w:sz w:val="22"/>
          <w:szCs w:val="22"/>
        </w:rPr>
        <w:t xml:space="preserve"> фонда): - стоимостью до 10000,0 </w:t>
      </w:r>
      <w:r w:rsidR="00182C78" w:rsidRPr="00972F5D">
        <w:rPr>
          <w:rFonts w:ascii="Times New Roman" w:hAnsi="Times New Roman" w:cs="Times New Roman"/>
          <w:sz w:val="22"/>
          <w:szCs w:val="22"/>
        </w:rPr>
        <w:t>руб. амортизация не начисляется,</w:t>
      </w:r>
      <w:r w:rsidR="00FC020F" w:rsidRPr="00972F5D">
        <w:rPr>
          <w:rFonts w:ascii="Times New Roman" w:hAnsi="Times New Roman" w:cs="Times New Roman"/>
          <w:sz w:val="22"/>
          <w:szCs w:val="22"/>
        </w:rPr>
        <w:t xml:space="preserve"> </w:t>
      </w:r>
      <w:r w:rsidR="00182C78" w:rsidRPr="00972F5D">
        <w:rPr>
          <w:rFonts w:ascii="Times New Roman" w:hAnsi="Times New Roman" w:cs="Times New Roman"/>
          <w:sz w:val="22"/>
          <w:szCs w:val="22"/>
        </w:rPr>
        <w:t>п</w:t>
      </w:r>
      <w:r w:rsidR="00FC020F" w:rsidRPr="00972F5D">
        <w:rPr>
          <w:rFonts w:ascii="Times New Roman" w:hAnsi="Times New Roman" w:cs="Times New Roman"/>
          <w:sz w:val="22"/>
          <w:szCs w:val="22"/>
        </w:rPr>
        <w:t xml:space="preserve">ервоначальная стоимость списывается с одновременным отражением на </w:t>
      </w:r>
      <w:r w:rsidR="00FC020F" w:rsidRPr="00972F5D">
        <w:rPr>
          <w:rFonts w:ascii="Times New Roman" w:hAnsi="Times New Roman" w:cs="Times New Roman"/>
          <w:sz w:val="22"/>
          <w:szCs w:val="22"/>
        </w:rPr>
        <w:lastRenderedPageBreak/>
        <w:t>забалансовом счете; стоимостью от 10000,0 руб. до 100000,0 -100% амортизация при выдаче в эксплуатацию;</w:t>
      </w:r>
      <w:r w:rsidR="00182C78" w:rsidRPr="00972F5D">
        <w:rPr>
          <w:rFonts w:ascii="Times New Roman" w:hAnsi="Times New Roman" w:cs="Times New Roman"/>
          <w:sz w:val="22"/>
          <w:szCs w:val="22"/>
        </w:rPr>
        <w:t xml:space="preserve"> -</w:t>
      </w:r>
      <w:r w:rsidR="003A70DE" w:rsidRPr="00972F5D">
        <w:rPr>
          <w:rFonts w:ascii="Times New Roman" w:hAnsi="Times New Roman" w:cs="Times New Roman"/>
          <w:sz w:val="22"/>
          <w:szCs w:val="22"/>
        </w:rPr>
        <w:t xml:space="preserve"> </w:t>
      </w:r>
      <w:r w:rsidR="00182C78" w:rsidRPr="00972F5D">
        <w:rPr>
          <w:rFonts w:ascii="Times New Roman" w:hAnsi="Times New Roman" w:cs="Times New Roman"/>
          <w:sz w:val="22"/>
          <w:szCs w:val="22"/>
        </w:rPr>
        <w:t>свыше 100000,0 руб.  по нормам амортизации.</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пункты  39 СГС</w:t>
      </w:r>
      <w:r w:rsidR="003A70DE" w:rsidRPr="00972F5D">
        <w:rPr>
          <w:rFonts w:ascii="Times New Roman" w:hAnsi="Times New Roman" w:cs="Times New Roman"/>
          <w:i/>
          <w:sz w:val="22"/>
          <w:szCs w:val="22"/>
        </w:rPr>
        <w:t xml:space="preserve"> </w:t>
      </w:r>
      <w:r w:rsidRPr="00972F5D">
        <w:rPr>
          <w:rFonts w:ascii="Times New Roman" w:hAnsi="Times New Roman" w:cs="Times New Roman"/>
          <w:i/>
          <w:sz w:val="22"/>
          <w:szCs w:val="22"/>
        </w:rPr>
        <w:t>«Основные средства».</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811E28" w:rsidRPr="00972F5D" w:rsidRDefault="0048580D" w:rsidP="00811E28">
      <w:pPr>
        <w:pStyle w:val="a6"/>
        <w:numPr>
          <w:ilvl w:val="1"/>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Начисление амортизации ос</w:t>
      </w:r>
      <w:r w:rsidR="00811E28" w:rsidRPr="00972F5D">
        <w:rPr>
          <w:rFonts w:ascii="Times New Roman" w:hAnsi="Times New Roman" w:cs="Times New Roman"/>
          <w:sz w:val="22"/>
          <w:szCs w:val="22"/>
        </w:rPr>
        <w:t>уществляется следующим образом:</w:t>
      </w:r>
    </w:p>
    <w:p w:rsidR="0048580D"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методом уменьшаемого остатка с применением коэффициента 2 –</w:t>
      </w:r>
      <w:r w:rsidR="002F3063">
        <w:rPr>
          <w:rFonts w:ascii="Times New Roman" w:hAnsi="Times New Roman" w:cs="Times New Roman"/>
          <w:sz w:val="22"/>
          <w:szCs w:val="22"/>
        </w:rPr>
        <w:t xml:space="preserve"> </w:t>
      </w:r>
      <w:r w:rsidRPr="00972F5D">
        <w:rPr>
          <w:rFonts w:ascii="Times New Roman" w:hAnsi="Times New Roman" w:cs="Times New Roman"/>
          <w:sz w:val="22"/>
          <w:szCs w:val="22"/>
        </w:rPr>
        <w:t>на компьютерное оборудование и сотовые телефоны;</w:t>
      </w:r>
    </w:p>
    <w:p w:rsidR="006F0DA3"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sz w:val="22"/>
          <w:szCs w:val="22"/>
        </w:rPr>
        <w:t xml:space="preserve">– линейным методом – на </w:t>
      </w:r>
      <w:r w:rsidR="005039BE" w:rsidRPr="00972F5D">
        <w:rPr>
          <w:rFonts w:ascii="Times New Roman" w:hAnsi="Times New Roman" w:cs="Times New Roman"/>
          <w:sz w:val="22"/>
          <w:szCs w:val="22"/>
        </w:rPr>
        <w:t>все</w:t>
      </w:r>
      <w:r w:rsidRPr="00972F5D">
        <w:rPr>
          <w:rFonts w:ascii="Times New Roman" w:hAnsi="Times New Roman" w:cs="Times New Roman"/>
          <w:sz w:val="22"/>
          <w:szCs w:val="22"/>
        </w:rPr>
        <w:t xml:space="preserve"> </w:t>
      </w:r>
      <w:r w:rsidR="005039BE" w:rsidRPr="00972F5D">
        <w:rPr>
          <w:rFonts w:ascii="Times New Roman" w:hAnsi="Times New Roman" w:cs="Times New Roman"/>
          <w:sz w:val="22"/>
          <w:szCs w:val="22"/>
        </w:rPr>
        <w:t xml:space="preserve">остальные </w:t>
      </w:r>
      <w:r w:rsidRPr="00972F5D">
        <w:rPr>
          <w:rFonts w:ascii="Times New Roman" w:hAnsi="Times New Roman" w:cs="Times New Roman"/>
          <w:sz w:val="22"/>
          <w:szCs w:val="22"/>
        </w:rPr>
        <w:t>объекты основных средств.</w:t>
      </w:r>
      <w:r w:rsidRPr="00972F5D">
        <w:rPr>
          <w:rFonts w:ascii="Times New Roman" w:hAnsi="Times New Roman" w:cs="Times New Roman"/>
          <w:sz w:val="22"/>
          <w:szCs w:val="22"/>
        </w:rPr>
        <w:br/>
      </w:r>
      <w:r w:rsidRPr="00972F5D">
        <w:rPr>
          <w:rFonts w:ascii="Times New Roman" w:hAnsi="Times New Roman" w:cs="Times New Roman"/>
          <w:i/>
          <w:sz w:val="22"/>
          <w:szCs w:val="22"/>
        </w:rPr>
        <w:t xml:space="preserve">Основание: пункты 36, 37 </w:t>
      </w:r>
      <w:r w:rsidR="004B6981" w:rsidRPr="00972F5D">
        <w:rPr>
          <w:rFonts w:ascii="Times New Roman" w:hAnsi="Times New Roman" w:cs="Times New Roman"/>
          <w:i/>
          <w:sz w:val="22"/>
          <w:szCs w:val="22"/>
        </w:rPr>
        <w:t>СГС</w:t>
      </w:r>
      <w:r w:rsidR="003A70DE" w:rsidRPr="00972F5D">
        <w:rPr>
          <w:rFonts w:ascii="Times New Roman" w:hAnsi="Times New Roman" w:cs="Times New Roman"/>
          <w:i/>
          <w:sz w:val="22"/>
          <w:szCs w:val="22"/>
        </w:rPr>
        <w:t xml:space="preserve"> </w:t>
      </w:r>
      <w:r w:rsidR="00E25FA9" w:rsidRPr="00972F5D">
        <w:rPr>
          <w:rFonts w:ascii="Times New Roman" w:hAnsi="Times New Roman" w:cs="Times New Roman"/>
          <w:i/>
          <w:sz w:val="22"/>
          <w:szCs w:val="22"/>
        </w:rPr>
        <w:t>«Основные средства»</w:t>
      </w:r>
      <w:r w:rsidR="00E457AE" w:rsidRPr="00972F5D">
        <w:rPr>
          <w:rFonts w:ascii="Times New Roman" w:hAnsi="Times New Roman" w:cs="Times New Roman"/>
          <w:i/>
          <w:sz w:val="22"/>
          <w:szCs w:val="22"/>
        </w:rPr>
        <w:t>.</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811E28" w:rsidRPr="00972F5D" w:rsidRDefault="004B6981" w:rsidP="00811E28">
      <w:pPr>
        <w:pStyle w:val="a6"/>
        <w:numPr>
          <w:ilvl w:val="1"/>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В случаях</w:t>
      </w:r>
      <w:r w:rsidR="003A70DE" w:rsidRPr="00972F5D">
        <w:rPr>
          <w:rFonts w:ascii="Times New Roman" w:hAnsi="Times New Roman" w:cs="Times New Roman"/>
          <w:sz w:val="22"/>
          <w:szCs w:val="22"/>
        </w:rPr>
        <w:t>,</w:t>
      </w:r>
      <w:r w:rsidRPr="00972F5D">
        <w:rPr>
          <w:rFonts w:ascii="Times New Roman" w:hAnsi="Times New Roman" w:cs="Times New Roman"/>
          <w:sz w:val="22"/>
          <w:szCs w:val="22"/>
        </w:rPr>
        <w:t xml:space="preserve"> когда установлены одинаковые сроки полезного использования и метод расчета амортизации всех структурных частей единого объекта основных средств,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объединяет такие части для</w:t>
      </w:r>
      <w:r w:rsidR="00811E28" w:rsidRPr="00972F5D">
        <w:rPr>
          <w:rFonts w:ascii="Times New Roman" w:hAnsi="Times New Roman" w:cs="Times New Roman"/>
          <w:sz w:val="22"/>
          <w:szCs w:val="22"/>
        </w:rPr>
        <w:t xml:space="preserve"> определения суммы амортизации.</w:t>
      </w:r>
    </w:p>
    <w:p w:rsidR="004B6981" w:rsidRPr="00972F5D" w:rsidRDefault="004B6981" w:rsidP="00811E2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40 СГС «Основные средства».</w:t>
      </w:r>
    </w:p>
    <w:p w:rsidR="0048580D" w:rsidRPr="00972F5D" w:rsidRDefault="0048580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11E28" w:rsidRPr="00972F5D" w:rsidRDefault="0048580D" w:rsidP="00811E28">
      <w:pPr>
        <w:pStyle w:val="a6"/>
        <w:numPr>
          <w:ilvl w:val="1"/>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При</w:t>
      </w:r>
      <w:r w:rsidR="0074417D" w:rsidRPr="00972F5D">
        <w:rPr>
          <w:rFonts w:ascii="Times New Roman" w:hAnsi="Times New Roman" w:cs="Times New Roman"/>
          <w:sz w:val="22"/>
          <w:szCs w:val="22"/>
        </w:rPr>
        <w:t xml:space="preserve"> </w:t>
      </w:r>
      <w:r w:rsidRPr="00972F5D">
        <w:rPr>
          <w:rFonts w:ascii="Times New Roman" w:hAnsi="Times New Roman" w:cs="Times New Roman"/>
          <w:sz w:val="22"/>
          <w:szCs w:val="22"/>
        </w:rPr>
        <w:t>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w:t>
      </w:r>
      <w:r w:rsidR="00811E28" w:rsidRPr="00972F5D">
        <w:rPr>
          <w:rFonts w:ascii="Times New Roman" w:hAnsi="Times New Roman" w:cs="Times New Roman"/>
          <w:sz w:val="22"/>
          <w:szCs w:val="22"/>
        </w:rPr>
        <w:t xml:space="preserve"> на дату проведения переоценки.</w:t>
      </w:r>
    </w:p>
    <w:p w:rsidR="0048580D" w:rsidRPr="00972F5D" w:rsidRDefault="0048580D" w:rsidP="00811E2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41 </w:t>
      </w:r>
      <w:r w:rsidR="004B6981" w:rsidRPr="00972F5D">
        <w:rPr>
          <w:rFonts w:ascii="Times New Roman" w:hAnsi="Times New Roman" w:cs="Times New Roman"/>
          <w:i/>
          <w:sz w:val="22"/>
          <w:szCs w:val="22"/>
        </w:rPr>
        <w:t>СГС</w:t>
      </w:r>
      <w:r w:rsidR="00533CC2" w:rsidRPr="00972F5D">
        <w:rPr>
          <w:rFonts w:ascii="Times New Roman" w:hAnsi="Times New Roman" w:cs="Times New Roman"/>
          <w:i/>
          <w:sz w:val="22"/>
          <w:szCs w:val="22"/>
        </w:rPr>
        <w:t xml:space="preserve"> «Основные средства»</w:t>
      </w:r>
      <w:r w:rsidRPr="00972F5D">
        <w:rPr>
          <w:rFonts w:ascii="Times New Roman" w:hAnsi="Times New Roman" w:cs="Times New Roman"/>
          <w:i/>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AF1C66"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w:t>
      </w:r>
      <w:r w:rsidR="00C74A21" w:rsidRPr="00972F5D">
        <w:rPr>
          <w:rFonts w:ascii="Times New Roman" w:hAnsi="Times New Roman" w:cs="Times New Roman"/>
          <w:sz w:val="22"/>
          <w:szCs w:val="22"/>
        </w:rPr>
        <w:t>1</w:t>
      </w:r>
      <w:r w:rsidR="00182C78" w:rsidRPr="00972F5D">
        <w:rPr>
          <w:rFonts w:ascii="Times New Roman" w:hAnsi="Times New Roman" w:cs="Times New Roman"/>
          <w:sz w:val="22"/>
          <w:szCs w:val="22"/>
        </w:rPr>
        <w:t>2</w:t>
      </w:r>
      <w:r w:rsidR="00E457AE" w:rsidRPr="00972F5D">
        <w:rPr>
          <w:rFonts w:ascii="Times New Roman" w:hAnsi="Times New Roman" w:cs="Times New Roman"/>
          <w:sz w:val="22"/>
          <w:szCs w:val="22"/>
        </w:rPr>
        <w:t xml:space="preserve">. </w:t>
      </w:r>
      <w:r w:rsidRPr="00972F5D">
        <w:rPr>
          <w:rFonts w:ascii="Times New Roman" w:hAnsi="Times New Roman" w:cs="Times New Roman"/>
          <w:sz w:val="22"/>
          <w:szCs w:val="22"/>
        </w:rPr>
        <w:t xml:space="preserve">Срок полезного использования объектов основных средств </w:t>
      </w:r>
      <w:r w:rsidR="00533CC2" w:rsidRPr="00972F5D">
        <w:rPr>
          <w:rFonts w:ascii="Times New Roman" w:hAnsi="Times New Roman" w:cs="Times New Roman"/>
          <w:sz w:val="22"/>
          <w:szCs w:val="22"/>
        </w:rPr>
        <w:t xml:space="preserve">устанавливает комиссия по поступлению и выбытию в соответствии с пунктом 35 </w:t>
      </w:r>
      <w:r w:rsidR="004B6981" w:rsidRPr="00972F5D">
        <w:rPr>
          <w:rFonts w:ascii="Times New Roman" w:hAnsi="Times New Roman" w:cs="Times New Roman"/>
          <w:sz w:val="22"/>
          <w:szCs w:val="22"/>
        </w:rPr>
        <w:t>СГС</w:t>
      </w:r>
      <w:r w:rsidR="00533CC2" w:rsidRPr="00972F5D">
        <w:rPr>
          <w:rFonts w:ascii="Times New Roman" w:hAnsi="Times New Roman" w:cs="Times New Roman"/>
          <w:sz w:val="22"/>
          <w:szCs w:val="22"/>
        </w:rPr>
        <w:t xml:space="preserve"> «Основные средства». Состав комиссии по поступлению и выбытию активов установлен в приложении 1</w:t>
      </w:r>
      <w:r w:rsidR="00C93BA9" w:rsidRPr="00972F5D">
        <w:rPr>
          <w:rFonts w:ascii="Times New Roman" w:hAnsi="Times New Roman" w:cs="Times New Roman"/>
          <w:sz w:val="22"/>
          <w:szCs w:val="22"/>
        </w:rPr>
        <w:t>.</w:t>
      </w:r>
      <w:r w:rsidR="00DC16B9" w:rsidRPr="00972F5D">
        <w:rPr>
          <w:rFonts w:ascii="Times New Roman" w:hAnsi="Times New Roman" w:cs="Times New Roman"/>
          <w:sz w:val="22"/>
          <w:szCs w:val="22"/>
        </w:rPr>
        <w:t>1</w:t>
      </w:r>
      <w:r w:rsidR="00533CC2" w:rsidRPr="00972F5D">
        <w:rPr>
          <w:rFonts w:ascii="Times New Roman" w:hAnsi="Times New Roman" w:cs="Times New Roman"/>
          <w:sz w:val="22"/>
          <w:szCs w:val="22"/>
        </w:rPr>
        <w:t xml:space="preserve"> настоящей Учетной политики</w:t>
      </w:r>
      <w:r w:rsidR="00E457AE" w:rsidRPr="00972F5D">
        <w:rPr>
          <w:rFonts w:ascii="Times New Roman" w:hAnsi="Times New Roman" w:cs="Times New Roman"/>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A72F36" w:rsidRPr="00972F5D" w:rsidRDefault="00A72F36"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2.1</w:t>
      </w:r>
      <w:r w:rsidR="00182C78" w:rsidRPr="00972F5D">
        <w:rPr>
          <w:rFonts w:ascii="Times New Roman" w:hAnsi="Times New Roman" w:cs="Times New Roman"/>
          <w:sz w:val="22"/>
          <w:szCs w:val="22"/>
        </w:rPr>
        <w:t>3</w:t>
      </w:r>
      <w:r w:rsidRPr="00972F5D">
        <w:rPr>
          <w:rFonts w:ascii="Times New Roman" w:hAnsi="Times New Roman" w:cs="Times New Roman"/>
          <w:sz w:val="22"/>
          <w:szCs w:val="22"/>
        </w:rPr>
        <w:t>.</w:t>
      </w:r>
      <w:r w:rsidR="005A3BBF" w:rsidRPr="00972F5D">
        <w:rPr>
          <w:rFonts w:ascii="Times New Roman" w:hAnsi="Times New Roman" w:cs="Times New Roman"/>
          <w:sz w:val="22"/>
          <w:szCs w:val="22"/>
        </w:rPr>
        <w:t>Локально-вычислительная сеть (ЛВС) и охранно-пожарная сигнализация (ОПС) как отдельные инвентарные объекты</w:t>
      </w:r>
      <w:r w:rsidR="005E7D28" w:rsidRPr="00972F5D">
        <w:rPr>
          <w:rFonts w:ascii="Times New Roman" w:hAnsi="Times New Roman" w:cs="Times New Roman"/>
          <w:sz w:val="22"/>
          <w:szCs w:val="22"/>
        </w:rPr>
        <w:t xml:space="preserve"> не учитываю</w:t>
      </w:r>
      <w:r w:rsidR="005A3BBF" w:rsidRPr="00972F5D">
        <w:rPr>
          <w:rFonts w:ascii="Times New Roman" w:hAnsi="Times New Roman" w:cs="Times New Roman"/>
          <w:sz w:val="22"/>
          <w:szCs w:val="22"/>
        </w:rPr>
        <w:t xml:space="preserve">тся. Отдельные элементы ЛВС и ОПС, которые соответствуют критериям основных средств, установленным </w:t>
      </w:r>
      <w:r w:rsidR="004B6981" w:rsidRPr="00972F5D">
        <w:rPr>
          <w:rFonts w:ascii="Times New Roman" w:hAnsi="Times New Roman" w:cs="Times New Roman"/>
          <w:sz w:val="22"/>
          <w:szCs w:val="22"/>
        </w:rPr>
        <w:t>СГС</w:t>
      </w:r>
      <w:r w:rsidR="005A3BBF" w:rsidRPr="00972F5D">
        <w:rPr>
          <w:rFonts w:ascii="Times New Roman" w:hAnsi="Times New Roman" w:cs="Times New Roman"/>
          <w:sz w:val="22"/>
          <w:szCs w:val="22"/>
        </w:rPr>
        <w:t xml:space="preserve"> «Основные средства»</w:t>
      </w:r>
      <w:r w:rsidR="005E7D28" w:rsidRPr="00972F5D">
        <w:rPr>
          <w:rFonts w:ascii="Times New Roman" w:hAnsi="Times New Roman" w:cs="Times New Roman"/>
          <w:sz w:val="22"/>
          <w:szCs w:val="22"/>
        </w:rPr>
        <w:t>,</w:t>
      </w:r>
      <w:r w:rsidR="005A3BBF" w:rsidRPr="00972F5D">
        <w:rPr>
          <w:rFonts w:ascii="Times New Roman" w:hAnsi="Times New Roman" w:cs="Times New Roman"/>
          <w:sz w:val="22"/>
          <w:szCs w:val="22"/>
        </w:rPr>
        <w:t xml:space="preserve"> учитываются как отдельные основные средства. Элементы ЛВС или ОПС</w:t>
      </w:r>
      <w:r w:rsidR="005E7D28" w:rsidRPr="00972F5D">
        <w:rPr>
          <w:rFonts w:ascii="Times New Roman" w:hAnsi="Times New Roman" w:cs="Times New Roman"/>
          <w:sz w:val="22"/>
          <w:szCs w:val="22"/>
        </w:rPr>
        <w:t>,</w:t>
      </w:r>
      <w:r w:rsidR="005A3BBF" w:rsidRPr="00972F5D">
        <w:rPr>
          <w:rFonts w:ascii="Times New Roman" w:hAnsi="Times New Roman" w:cs="Times New Roman"/>
          <w:sz w:val="22"/>
          <w:szCs w:val="22"/>
        </w:rPr>
        <w:t xml:space="preserve"> для которых установлен одинаковый срок полезного использования, учитываются как единый инвентарный объект в порядке, установленном в </w:t>
      </w:r>
      <w:r w:rsidR="00C74A21" w:rsidRPr="00972F5D">
        <w:rPr>
          <w:rFonts w:ascii="Times New Roman" w:hAnsi="Times New Roman" w:cs="Times New Roman"/>
          <w:sz w:val="22"/>
          <w:szCs w:val="22"/>
        </w:rPr>
        <w:t xml:space="preserve">пункте 2.2 раздела </w:t>
      </w:r>
      <w:r w:rsidR="00C74A21" w:rsidRPr="00972F5D">
        <w:rPr>
          <w:rFonts w:ascii="Times New Roman" w:hAnsi="Times New Roman" w:cs="Times New Roman"/>
          <w:sz w:val="22"/>
          <w:szCs w:val="22"/>
          <w:lang w:val="en-US"/>
        </w:rPr>
        <w:t>V</w:t>
      </w:r>
      <w:r w:rsidR="005A3BBF" w:rsidRPr="00972F5D">
        <w:rPr>
          <w:rFonts w:ascii="Times New Roman" w:hAnsi="Times New Roman" w:cs="Times New Roman"/>
          <w:sz w:val="22"/>
          <w:szCs w:val="22"/>
        </w:rPr>
        <w:t xml:space="preserve"> настоящей Учетной политики</w:t>
      </w:r>
      <w:r w:rsidRPr="00972F5D">
        <w:rPr>
          <w:rFonts w:ascii="Times New Roman" w:hAnsi="Times New Roman" w:cs="Times New Roman"/>
          <w:sz w:val="22"/>
          <w:szCs w:val="22"/>
        </w:rPr>
        <w:t>.</w:t>
      </w:r>
    </w:p>
    <w:p w:rsidR="00A72F36" w:rsidRPr="00972F5D" w:rsidRDefault="00A72F36"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A72F36" w:rsidRPr="00972F5D" w:rsidRDefault="00A72F36"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2.1</w:t>
      </w:r>
      <w:r w:rsidR="00182C78" w:rsidRPr="00972F5D">
        <w:rPr>
          <w:rFonts w:ascii="Times New Roman" w:hAnsi="Times New Roman" w:cs="Times New Roman"/>
          <w:sz w:val="22"/>
          <w:szCs w:val="22"/>
        </w:rPr>
        <w:t>4</w:t>
      </w:r>
      <w:r w:rsidRPr="00972F5D">
        <w:rPr>
          <w:rFonts w:ascii="Times New Roman" w:hAnsi="Times New Roman" w:cs="Times New Roman"/>
          <w:sz w:val="22"/>
          <w:szCs w:val="22"/>
        </w:rPr>
        <w:t xml:space="preserve">. </w:t>
      </w:r>
      <w:r w:rsidR="005A3BBF" w:rsidRPr="00972F5D">
        <w:rPr>
          <w:rFonts w:ascii="Times New Roman" w:hAnsi="Times New Roman" w:cs="Times New Roman"/>
          <w:sz w:val="22"/>
          <w:szCs w:val="22"/>
        </w:rPr>
        <w:t>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r w:rsidRPr="00972F5D">
        <w:rPr>
          <w:rFonts w:ascii="Times New Roman" w:hAnsi="Times New Roman" w:cs="Times New Roman"/>
          <w:sz w:val="22"/>
          <w:szCs w:val="22"/>
        </w:rPr>
        <w:t>.</w:t>
      </w:r>
    </w:p>
    <w:p w:rsidR="004B6981" w:rsidRPr="00972F5D" w:rsidRDefault="004B6981"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3. Материальные запасы</w:t>
      </w:r>
    </w:p>
    <w:p w:rsidR="00811E28" w:rsidRPr="00972F5D" w:rsidRDefault="00811E2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591CA0"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r w:rsidR="00FB46EB" w:rsidRPr="00972F5D">
        <w:rPr>
          <w:rFonts w:ascii="Times New Roman" w:hAnsi="Times New Roman" w:cs="Times New Roman"/>
          <w:sz w:val="22"/>
          <w:szCs w:val="22"/>
        </w:rPr>
        <w:t>3.</w:t>
      </w:r>
      <w:r w:rsidRPr="00972F5D">
        <w:rPr>
          <w:rFonts w:ascii="Times New Roman" w:hAnsi="Times New Roman" w:cs="Times New Roman"/>
          <w:sz w:val="22"/>
          <w:szCs w:val="22"/>
        </w:rPr>
        <w:t xml:space="preserve">1. </w:t>
      </w:r>
      <w:r w:rsidR="006F5AAE" w:rsidRPr="00972F5D">
        <w:rPr>
          <w:rFonts w:ascii="Times New Roman" w:hAnsi="Times New Roman" w:cs="Times New Roman"/>
          <w:sz w:val="22"/>
          <w:szCs w:val="22"/>
        </w:rPr>
        <w:t xml:space="preserve">Администрация </w:t>
      </w:r>
      <w:r w:rsidR="00FB46EB" w:rsidRPr="00972F5D">
        <w:rPr>
          <w:rFonts w:ascii="Times New Roman" w:hAnsi="Times New Roman" w:cs="Times New Roman"/>
          <w:sz w:val="22"/>
          <w:szCs w:val="22"/>
        </w:rPr>
        <w:t xml:space="preserve"> учитывает в составе материальных запасов материальные объекты, указанные в пунктах 98–99 Инструкции к Единому плану счетов № 157н, </w:t>
      </w:r>
      <w:r w:rsidR="00591CA0" w:rsidRPr="00972F5D">
        <w:rPr>
          <w:rFonts w:ascii="Times New Roman" w:hAnsi="Times New Roman" w:cs="Times New Roman"/>
          <w:sz w:val="22"/>
          <w:szCs w:val="22"/>
        </w:rPr>
        <w:t>а также</w:t>
      </w:r>
      <w:r w:rsidR="00E3469A" w:rsidRPr="00972F5D">
        <w:rPr>
          <w:rFonts w:ascii="Times New Roman" w:hAnsi="Times New Roman" w:cs="Times New Roman"/>
          <w:sz w:val="22"/>
          <w:szCs w:val="22"/>
        </w:rPr>
        <w:t xml:space="preserve"> производственный и хозяйственный инвентарь, перечень которого приведен в приложении </w:t>
      </w:r>
      <w:r w:rsidR="00AB15FD" w:rsidRPr="00972F5D">
        <w:rPr>
          <w:rFonts w:ascii="Times New Roman" w:hAnsi="Times New Roman" w:cs="Times New Roman"/>
          <w:sz w:val="22"/>
          <w:szCs w:val="22"/>
        </w:rPr>
        <w:t>1.</w:t>
      </w:r>
      <w:r w:rsidR="00E3469A" w:rsidRPr="00972F5D">
        <w:rPr>
          <w:rFonts w:ascii="Times New Roman" w:hAnsi="Times New Roman" w:cs="Times New Roman"/>
          <w:sz w:val="22"/>
          <w:szCs w:val="22"/>
        </w:rPr>
        <w:t>7</w:t>
      </w:r>
      <w:r w:rsidR="00591CA0" w:rsidRPr="00972F5D">
        <w:rPr>
          <w:rFonts w:ascii="Times New Roman" w:hAnsi="Times New Roman" w:cs="Times New Roman"/>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FB46EB"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1A01A1" w:rsidRPr="00972F5D">
        <w:rPr>
          <w:rFonts w:ascii="Times New Roman" w:hAnsi="Times New Roman" w:cs="Times New Roman"/>
          <w:sz w:val="22"/>
          <w:szCs w:val="22"/>
        </w:rPr>
        <w:t>2</w:t>
      </w:r>
      <w:r w:rsidR="00E457AE" w:rsidRPr="00972F5D">
        <w:rPr>
          <w:rFonts w:ascii="Times New Roman" w:hAnsi="Times New Roman" w:cs="Times New Roman"/>
          <w:sz w:val="22"/>
          <w:szCs w:val="22"/>
        </w:rPr>
        <w:t>. Списание материальных запасов производится по средней фактической стоимости.</w:t>
      </w:r>
      <w:r w:rsidR="00E457AE" w:rsidRPr="00972F5D">
        <w:rPr>
          <w:rFonts w:ascii="Times New Roman" w:hAnsi="Times New Roman" w:cs="Times New Roman"/>
          <w:sz w:val="22"/>
          <w:szCs w:val="22"/>
        </w:rPr>
        <w:br/>
      </w:r>
      <w:r w:rsidR="00E457AE" w:rsidRPr="00972F5D">
        <w:rPr>
          <w:rFonts w:ascii="Times New Roman" w:hAnsi="Times New Roman" w:cs="Times New Roman"/>
          <w:i/>
          <w:sz w:val="22"/>
          <w:szCs w:val="22"/>
        </w:rPr>
        <w:t>Основание: пункт 108 Инструкции к Единому плану счетов № 157н.</w:t>
      </w:r>
    </w:p>
    <w:p w:rsidR="00C44858" w:rsidRPr="00972F5D" w:rsidRDefault="00C4485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811E28"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iCs/>
          <w:sz w:val="22"/>
          <w:szCs w:val="22"/>
        </w:rPr>
        <w:t>3</w:t>
      </w:r>
      <w:r w:rsidRPr="00972F5D">
        <w:rPr>
          <w:rFonts w:ascii="Times New Roman" w:hAnsi="Times New Roman" w:cs="Times New Roman"/>
          <w:sz w:val="22"/>
          <w:szCs w:val="22"/>
        </w:rPr>
        <w:t>.</w:t>
      </w:r>
      <w:r w:rsidR="001A01A1" w:rsidRPr="00972F5D">
        <w:rPr>
          <w:rFonts w:ascii="Times New Roman" w:hAnsi="Times New Roman" w:cs="Times New Roman"/>
          <w:sz w:val="22"/>
          <w:szCs w:val="22"/>
        </w:rPr>
        <w:t>3</w:t>
      </w:r>
      <w:r w:rsidRPr="00972F5D">
        <w:rPr>
          <w:rFonts w:ascii="Times New Roman" w:hAnsi="Times New Roman" w:cs="Times New Roman"/>
          <w:sz w:val="22"/>
          <w:szCs w:val="22"/>
        </w:rPr>
        <w:t xml:space="preserve">. Нормы на расходы горюче-смазочных материалов (ГСМ) разрабатываются и утверждаются </w:t>
      </w:r>
      <w:r w:rsidR="005F6101" w:rsidRPr="00972F5D">
        <w:rPr>
          <w:rFonts w:ascii="Times New Roman" w:hAnsi="Times New Roman" w:cs="Times New Roman"/>
          <w:sz w:val="22"/>
          <w:szCs w:val="22"/>
        </w:rPr>
        <w:t>главой</w:t>
      </w:r>
      <w:r w:rsidRPr="00972F5D">
        <w:rPr>
          <w:rFonts w:ascii="Times New Roman" w:hAnsi="Times New Roman" w:cs="Times New Roman"/>
          <w:sz w:val="22"/>
          <w:szCs w:val="22"/>
        </w:rPr>
        <w:t xml:space="preserve"> </w:t>
      </w:r>
      <w:r w:rsidR="00512B16"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p>
    <w:p w:rsidR="005F6101" w:rsidRPr="00972F5D" w:rsidRDefault="0074417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Переход на зимние</w:t>
      </w:r>
      <w:r w:rsidR="00263CFE" w:rsidRPr="00972F5D">
        <w:rPr>
          <w:rFonts w:ascii="Times New Roman" w:hAnsi="Times New Roman" w:cs="Times New Roman"/>
          <w:sz w:val="22"/>
          <w:szCs w:val="22"/>
        </w:rPr>
        <w:t xml:space="preserve"> и летние</w:t>
      </w:r>
      <w:r w:rsidRPr="00972F5D">
        <w:rPr>
          <w:rFonts w:ascii="Times New Roman" w:hAnsi="Times New Roman" w:cs="Times New Roman"/>
          <w:sz w:val="22"/>
          <w:szCs w:val="22"/>
        </w:rPr>
        <w:t xml:space="preserve"> нормы списания ГСМ осуществляется </w:t>
      </w:r>
      <w:r w:rsidR="00263CFE" w:rsidRPr="00972F5D">
        <w:rPr>
          <w:rFonts w:ascii="Times New Roman" w:hAnsi="Times New Roman" w:cs="Times New Roman"/>
          <w:sz w:val="22"/>
          <w:szCs w:val="22"/>
        </w:rPr>
        <w:t>на основании</w:t>
      </w:r>
      <w:r w:rsidRPr="00972F5D">
        <w:rPr>
          <w:rFonts w:ascii="Times New Roman" w:hAnsi="Times New Roman" w:cs="Times New Roman"/>
          <w:sz w:val="22"/>
          <w:szCs w:val="22"/>
        </w:rPr>
        <w:t xml:space="preserve"> распоряжения главы Администрации</w:t>
      </w:r>
      <w:r w:rsidR="00C44858" w:rsidRPr="00972F5D">
        <w:rPr>
          <w:rFonts w:ascii="Times New Roman" w:hAnsi="Times New Roman" w:cs="Times New Roman"/>
          <w:sz w:val="22"/>
          <w:szCs w:val="22"/>
        </w:rPr>
        <w:t>.</w:t>
      </w:r>
    </w:p>
    <w:p w:rsidR="00C44858"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ГСМ списывается на расходы по фактическому расходу на основании путевых листов, но не выше норм, установленных приказом руководителя </w:t>
      </w:r>
      <w:r w:rsidR="0074417D"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r w:rsidR="0074417D" w:rsidRPr="00972F5D">
        <w:rPr>
          <w:rFonts w:ascii="Times New Roman" w:hAnsi="Times New Roman" w:cs="Times New Roman"/>
          <w:sz w:val="22"/>
          <w:szCs w:val="22"/>
        </w:rPr>
        <w:t xml:space="preserve"> Путевые листы выдаются на 1 неделю, где учет ведется ежедневно в хронологическом порядке.</w:t>
      </w:r>
    </w:p>
    <w:p w:rsidR="00C44858" w:rsidRPr="00972F5D" w:rsidRDefault="00C4485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C44858"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iCs/>
          <w:sz w:val="22"/>
          <w:szCs w:val="22"/>
        </w:rPr>
        <w:t>3</w:t>
      </w:r>
      <w:r w:rsidR="001A01A1" w:rsidRPr="00972F5D">
        <w:rPr>
          <w:rFonts w:ascii="Times New Roman" w:hAnsi="Times New Roman" w:cs="Times New Roman"/>
          <w:sz w:val="22"/>
          <w:szCs w:val="22"/>
        </w:rPr>
        <w:t>.4</w:t>
      </w:r>
      <w:r w:rsidRPr="00972F5D">
        <w:rPr>
          <w:rFonts w:ascii="Times New Roman" w:hAnsi="Times New Roman" w:cs="Times New Roman"/>
          <w:sz w:val="22"/>
          <w:szCs w:val="22"/>
        </w:rPr>
        <w:t xml:space="preserve">. Выдача в эксплуатацию на нужды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(ф. 0504210). Эта</w:t>
      </w:r>
      <w:r w:rsidR="005F6101" w:rsidRPr="00972F5D">
        <w:rPr>
          <w:rFonts w:ascii="Times New Roman" w:hAnsi="Times New Roman" w:cs="Times New Roman"/>
          <w:sz w:val="22"/>
          <w:szCs w:val="22"/>
        </w:rPr>
        <w:t xml:space="preserve"> </w:t>
      </w:r>
      <w:r w:rsidRPr="00972F5D">
        <w:rPr>
          <w:rFonts w:ascii="Times New Roman" w:hAnsi="Times New Roman" w:cs="Times New Roman"/>
          <w:sz w:val="22"/>
          <w:szCs w:val="22"/>
        </w:rPr>
        <w:t>ведомость является основанием для списания материальных запасов.</w:t>
      </w:r>
    </w:p>
    <w:p w:rsidR="00C44858" w:rsidRPr="00972F5D" w:rsidRDefault="00C4485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5F6101"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iCs/>
          <w:sz w:val="22"/>
          <w:szCs w:val="22"/>
        </w:rPr>
        <w:lastRenderedPageBreak/>
        <w:t>3</w:t>
      </w:r>
      <w:r w:rsidRPr="00972F5D">
        <w:rPr>
          <w:rFonts w:ascii="Times New Roman" w:hAnsi="Times New Roman" w:cs="Times New Roman"/>
          <w:sz w:val="22"/>
          <w:szCs w:val="22"/>
        </w:rPr>
        <w:t>.</w:t>
      </w:r>
      <w:r w:rsidR="001A01A1" w:rsidRPr="00972F5D">
        <w:rPr>
          <w:rFonts w:ascii="Times New Roman" w:hAnsi="Times New Roman" w:cs="Times New Roman"/>
          <w:sz w:val="22"/>
          <w:szCs w:val="22"/>
        </w:rPr>
        <w:t>5</w:t>
      </w:r>
      <w:r w:rsidRPr="00972F5D">
        <w:rPr>
          <w:rFonts w:ascii="Times New Roman" w:hAnsi="Times New Roman" w:cs="Times New Roman"/>
          <w:sz w:val="22"/>
          <w:szCs w:val="22"/>
        </w:rPr>
        <w:t>. Мягкий и хозяйственный инвентарь, посуда списываются по Акту о списании мягкого и хозяйственного инвентаря (ф. 0504143).</w:t>
      </w:r>
    </w:p>
    <w:p w:rsidR="00C44858"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В остальных случаях материальные запасы списываются по акту о списании материальных запасов (ф. 0504230).</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1A01A1" w:rsidRPr="00972F5D">
        <w:rPr>
          <w:rFonts w:ascii="Times New Roman" w:hAnsi="Times New Roman" w:cs="Times New Roman"/>
          <w:sz w:val="22"/>
          <w:szCs w:val="22"/>
        </w:rPr>
        <w:t>6</w:t>
      </w:r>
      <w:r w:rsidRPr="00972F5D">
        <w:rPr>
          <w:rFonts w:ascii="Times New Roman" w:hAnsi="Times New Roman" w:cs="Times New Roman"/>
          <w:sz w:val="22"/>
          <w:szCs w:val="22"/>
        </w:rPr>
        <w:t>. Учет на забалансовом счете 09 «Запасные части к транспортным средствам, выданные взамен изношенных» ведется в</w:t>
      </w:r>
      <w:r w:rsidR="005E7D28" w:rsidRPr="00972F5D">
        <w:rPr>
          <w:rFonts w:ascii="Times New Roman" w:hAnsi="Times New Roman" w:cs="Times New Roman"/>
          <w:sz w:val="22"/>
          <w:szCs w:val="22"/>
        </w:rPr>
        <w:t xml:space="preserve"> условной оценке 1 руб. за 1 </w:t>
      </w:r>
      <w:r w:rsidRPr="00972F5D">
        <w:rPr>
          <w:rFonts w:ascii="Times New Roman" w:hAnsi="Times New Roman" w:cs="Times New Roman"/>
          <w:sz w:val="22"/>
          <w:szCs w:val="22"/>
        </w:rPr>
        <w:t>шт. Учету подлежат запасные части и другие комплектующие, которые могут быть использованы на других автомобилях (нетипизированные запчасти и комплектующие), такие как:</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автомобильные шины;</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колесные диски;</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аккумуляторы;</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наборы автоинструмента;</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аптечки;</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огнетушители;</w:t>
      </w:r>
    </w:p>
    <w:p w:rsidR="000048C2" w:rsidRPr="00972F5D" w:rsidRDefault="000048C2"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прочие материальные запасы свыше 1000 рублей, согласно распоряжения главы Администрации сельсовета.</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Аналитический учет по счету ведется в разрезе автомобилей и материально ответственных лиц.</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Пос</w:t>
      </w:r>
      <w:r w:rsidR="00811E28" w:rsidRPr="00972F5D">
        <w:rPr>
          <w:rFonts w:ascii="Times New Roman" w:hAnsi="Times New Roman" w:cs="Times New Roman"/>
          <w:sz w:val="22"/>
          <w:szCs w:val="22"/>
        </w:rPr>
        <w:t>тупление на счет 09 отражается:</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 при установке (передаче материально ответственному лицу) соответствующих запчастей после списания со счета </w:t>
      </w:r>
      <w:r w:rsidR="00060B71" w:rsidRPr="00972F5D">
        <w:rPr>
          <w:rFonts w:ascii="Times New Roman" w:hAnsi="Times New Roman" w:cs="Times New Roman"/>
          <w:sz w:val="22"/>
          <w:szCs w:val="22"/>
        </w:rPr>
        <w:t>КБК 1</w:t>
      </w:r>
      <w:r w:rsidRPr="00972F5D">
        <w:rPr>
          <w:rFonts w:ascii="Times New Roman" w:hAnsi="Times New Roman" w:cs="Times New Roman"/>
          <w:sz w:val="22"/>
          <w:szCs w:val="22"/>
        </w:rPr>
        <w:t xml:space="preserve">.105.36.000 «Прочие материальные запасы – иное движимое имущество </w:t>
      </w:r>
      <w:r w:rsidR="00102E36" w:rsidRPr="00972F5D">
        <w:rPr>
          <w:rFonts w:ascii="Times New Roman" w:hAnsi="Times New Roman" w:cs="Times New Roman"/>
          <w:sz w:val="22"/>
          <w:szCs w:val="22"/>
        </w:rPr>
        <w:t>администрации</w:t>
      </w:r>
      <w:r w:rsidR="00811E28" w:rsidRPr="00972F5D">
        <w:rPr>
          <w:rFonts w:ascii="Times New Roman" w:hAnsi="Times New Roman" w:cs="Times New Roman"/>
          <w:sz w:val="22"/>
          <w:szCs w:val="22"/>
        </w:rPr>
        <w:t>»;</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при безвозмездном поступлении автомобиля от государственных (муниципальных) учреждений с документальной передачей остатков забалансового счета 09.</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Внутреннее п</w:t>
      </w:r>
      <w:r w:rsidR="00811E28" w:rsidRPr="00972F5D">
        <w:rPr>
          <w:rFonts w:ascii="Times New Roman" w:hAnsi="Times New Roman" w:cs="Times New Roman"/>
          <w:sz w:val="22"/>
          <w:szCs w:val="22"/>
        </w:rPr>
        <w:t>еремещение по счету отражается:</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при</w:t>
      </w:r>
      <w:r w:rsidR="00811E28" w:rsidRPr="00972F5D">
        <w:rPr>
          <w:rFonts w:ascii="Times New Roman" w:hAnsi="Times New Roman" w:cs="Times New Roman"/>
          <w:sz w:val="22"/>
          <w:szCs w:val="22"/>
        </w:rPr>
        <w:t xml:space="preserve"> передаче на другой автомобиль;</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при передаче другому материально ответственному лицу вместе с автомобилем.</w:t>
      </w:r>
    </w:p>
    <w:p w:rsidR="00811E28" w:rsidRPr="00972F5D" w:rsidRDefault="00811E2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Выбытие со счета 09 отражается:</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sz w:val="22"/>
          <w:szCs w:val="22"/>
        </w:rPr>
        <w:t>– при списании автомобиля по установленным основаниям;</w:t>
      </w:r>
      <w:r w:rsidRPr="00972F5D">
        <w:rPr>
          <w:rFonts w:ascii="Times New Roman" w:hAnsi="Times New Roman" w:cs="Times New Roman"/>
          <w:sz w:val="22"/>
          <w:szCs w:val="22"/>
        </w:rPr>
        <w:br/>
        <w:t>– при установке новых запчастей взамен непригодных к эксплуатации.</w:t>
      </w:r>
      <w:r w:rsidRPr="00972F5D">
        <w:rPr>
          <w:rFonts w:ascii="Times New Roman" w:hAnsi="Times New Roman" w:cs="Times New Roman"/>
          <w:sz w:val="22"/>
          <w:szCs w:val="22"/>
        </w:rPr>
        <w:br/>
      </w:r>
      <w:r w:rsidRPr="00972F5D">
        <w:rPr>
          <w:rFonts w:ascii="Times New Roman" w:hAnsi="Times New Roman" w:cs="Times New Roman"/>
          <w:i/>
          <w:sz w:val="22"/>
          <w:szCs w:val="22"/>
        </w:rPr>
        <w:t>Основание: пункты 349–350 Инструкции к Единому плану счетов № 157н.</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F87260" w:rsidRPr="00972F5D">
        <w:rPr>
          <w:rFonts w:ascii="Times New Roman" w:hAnsi="Times New Roman" w:cs="Times New Roman"/>
          <w:sz w:val="22"/>
          <w:szCs w:val="22"/>
        </w:rPr>
        <w:t>7</w:t>
      </w:r>
      <w:r w:rsidRPr="00972F5D">
        <w:rPr>
          <w:rFonts w:ascii="Times New Roman" w:hAnsi="Times New Roman" w:cs="Times New Roman"/>
          <w:sz w:val="22"/>
          <w:szCs w:val="22"/>
        </w:rPr>
        <w:t>. Фактическая стоимость материальных запасов, полученных в результате ремонта, разборки, утилизации (ликвидации) основных средств или иного иму</w:t>
      </w:r>
      <w:r w:rsidR="00811E28" w:rsidRPr="00972F5D">
        <w:rPr>
          <w:rFonts w:ascii="Times New Roman" w:hAnsi="Times New Roman" w:cs="Times New Roman"/>
          <w:sz w:val="22"/>
          <w:szCs w:val="22"/>
        </w:rPr>
        <w:t>щества, определяется исходя из:</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 их </w:t>
      </w:r>
      <w:r w:rsidR="00F87260" w:rsidRPr="00972F5D">
        <w:rPr>
          <w:rFonts w:ascii="Times New Roman" w:hAnsi="Times New Roman" w:cs="Times New Roman"/>
          <w:sz w:val="22"/>
          <w:szCs w:val="22"/>
        </w:rPr>
        <w:t>справедливой стоимости на дату принятия к бухгалтерскому учету, рассчитанной методом рыночных цен</w:t>
      </w:r>
      <w:r w:rsidR="00811E28" w:rsidRPr="00972F5D">
        <w:rPr>
          <w:rFonts w:ascii="Times New Roman" w:hAnsi="Times New Roman" w:cs="Times New Roman"/>
          <w:sz w:val="22"/>
          <w:szCs w:val="22"/>
        </w:rPr>
        <w:t>;</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 сумм, уплачиваемых </w:t>
      </w:r>
      <w:r w:rsidR="00406DFC" w:rsidRPr="00972F5D">
        <w:rPr>
          <w:rFonts w:ascii="Times New Roman" w:hAnsi="Times New Roman" w:cs="Times New Roman"/>
          <w:sz w:val="22"/>
          <w:szCs w:val="22"/>
        </w:rPr>
        <w:t>Администрацией</w:t>
      </w:r>
      <w:r w:rsidRPr="00972F5D">
        <w:rPr>
          <w:rFonts w:ascii="Times New Roman" w:hAnsi="Times New Roman" w:cs="Times New Roman"/>
          <w:sz w:val="22"/>
          <w:szCs w:val="22"/>
        </w:rPr>
        <w:t xml:space="preserve"> за доставку материальных запасов, приведение их в состояние, пригодное для использования.</w:t>
      </w:r>
    </w:p>
    <w:p w:rsidR="006F0DA3" w:rsidRPr="00972F5D" w:rsidRDefault="00F87260"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пункты 52–60 </w:t>
      </w:r>
      <w:r w:rsidR="004B6981" w:rsidRPr="00972F5D">
        <w:rPr>
          <w:rFonts w:ascii="Times New Roman" w:hAnsi="Times New Roman" w:cs="Times New Roman"/>
          <w:i/>
          <w:sz w:val="22"/>
          <w:szCs w:val="22"/>
        </w:rPr>
        <w:t>СГС</w:t>
      </w:r>
      <w:r w:rsidR="008B6CC9" w:rsidRPr="00972F5D">
        <w:rPr>
          <w:rFonts w:ascii="Times New Roman" w:hAnsi="Times New Roman" w:cs="Times New Roman"/>
          <w:i/>
          <w:sz w:val="22"/>
          <w:szCs w:val="22"/>
        </w:rPr>
        <w:t xml:space="preserve"> «Концептуальные основы бухучета и отчетности»</w:t>
      </w:r>
      <w:r w:rsidRPr="00972F5D">
        <w:rPr>
          <w:rFonts w:ascii="Times New Roman" w:hAnsi="Times New Roman" w:cs="Times New Roman"/>
          <w:i/>
          <w:sz w:val="22"/>
          <w:szCs w:val="22"/>
        </w:rPr>
        <w:t>.</w:t>
      </w:r>
    </w:p>
    <w:p w:rsidR="00811E28"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0C5CA9"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4</w:t>
      </w:r>
      <w:r w:rsidR="00E457AE" w:rsidRPr="00972F5D">
        <w:rPr>
          <w:rFonts w:ascii="Times New Roman" w:hAnsi="Times New Roman" w:cs="Times New Roman"/>
          <w:b/>
          <w:i/>
          <w:iCs/>
          <w:sz w:val="22"/>
          <w:szCs w:val="22"/>
        </w:rPr>
        <w:t>. Стоимость безвозмездно полученных нефинансовых активов</w:t>
      </w:r>
    </w:p>
    <w:p w:rsidR="00811E28" w:rsidRPr="00972F5D" w:rsidRDefault="00811E2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0C5CA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4.1. </w:t>
      </w:r>
      <w:r w:rsidR="00C74A21" w:rsidRPr="00972F5D">
        <w:rPr>
          <w:rFonts w:ascii="Times New Roman" w:hAnsi="Times New Roman" w:cs="Times New Roman"/>
          <w:sz w:val="22"/>
          <w:szCs w:val="22"/>
        </w:rPr>
        <w:t xml:space="preserve">Данные о рыночной цене безвозмездно полученных нефинансовых активов должны </w:t>
      </w:r>
      <w:r w:rsidR="00E457AE" w:rsidRPr="00972F5D">
        <w:rPr>
          <w:rFonts w:ascii="Times New Roman" w:hAnsi="Times New Roman" w:cs="Times New Roman"/>
          <w:sz w:val="22"/>
          <w:szCs w:val="22"/>
        </w:rPr>
        <w:t xml:space="preserve">быть подтверждены документально: </w:t>
      </w:r>
    </w:p>
    <w:p w:rsidR="006F0DA3" w:rsidRPr="00972F5D" w:rsidRDefault="00E457AE" w:rsidP="00954449">
      <w:pPr>
        <w:rPr>
          <w:rFonts w:ascii="Times New Roman" w:hAnsi="Times New Roman" w:cs="Times New Roman"/>
          <w:sz w:val="22"/>
          <w:szCs w:val="22"/>
        </w:rPr>
      </w:pPr>
      <w:r w:rsidRPr="00972F5D">
        <w:rPr>
          <w:rFonts w:ascii="Times New Roman" w:hAnsi="Times New Roman" w:cs="Times New Roman"/>
          <w:sz w:val="22"/>
          <w:szCs w:val="22"/>
        </w:rPr>
        <w:t>– справками (другими подтверждающими документами) Росстата;</w:t>
      </w:r>
    </w:p>
    <w:p w:rsidR="006F0DA3" w:rsidRPr="00972F5D" w:rsidRDefault="00E457AE" w:rsidP="00954449">
      <w:pPr>
        <w:rPr>
          <w:rFonts w:ascii="Times New Roman" w:hAnsi="Times New Roman" w:cs="Times New Roman"/>
          <w:sz w:val="22"/>
          <w:szCs w:val="22"/>
        </w:rPr>
      </w:pPr>
      <w:r w:rsidRPr="00972F5D">
        <w:rPr>
          <w:rFonts w:ascii="Times New Roman" w:hAnsi="Times New Roman" w:cs="Times New Roman"/>
          <w:sz w:val="22"/>
          <w:szCs w:val="22"/>
        </w:rPr>
        <w:t>– прайс-листами заводов-изготовителей;</w:t>
      </w:r>
    </w:p>
    <w:p w:rsidR="006F0DA3" w:rsidRPr="00972F5D" w:rsidRDefault="00E457AE" w:rsidP="00954449">
      <w:pPr>
        <w:rPr>
          <w:rFonts w:ascii="Times New Roman" w:hAnsi="Times New Roman" w:cs="Times New Roman"/>
          <w:sz w:val="22"/>
          <w:szCs w:val="22"/>
        </w:rPr>
      </w:pPr>
      <w:r w:rsidRPr="00972F5D">
        <w:rPr>
          <w:rFonts w:ascii="Times New Roman" w:hAnsi="Times New Roman" w:cs="Times New Roman"/>
          <w:sz w:val="22"/>
          <w:szCs w:val="22"/>
        </w:rPr>
        <w:t>– справками (другими подтверждающими документами) оценщиков;</w:t>
      </w:r>
    </w:p>
    <w:p w:rsidR="006F0DA3" w:rsidRPr="00972F5D" w:rsidRDefault="00E457AE" w:rsidP="00954449">
      <w:pPr>
        <w:rPr>
          <w:rFonts w:ascii="Times New Roman" w:hAnsi="Times New Roman" w:cs="Times New Roman"/>
          <w:sz w:val="22"/>
          <w:szCs w:val="22"/>
        </w:rPr>
      </w:pPr>
      <w:r w:rsidRPr="00972F5D">
        <w:rPr>
          <w:rFonts w:ascii="Times New Roman" w:hAnsi="Times New Roman" w:cs="Times New Roman"/>
          <w:sz w:val="22"/>
          <w:szCs w:val="22"/>
        </w:rPr>
        <w:t>– информацией, размещенной в СМИ, и т. д.</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В случаях невозможности документального подтверждения стоимость определяется экспертным путем.</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0C5CA9"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5</w:t>
      </w:r>
      <w:r w:rsidR="00E457AE" w:rsidRPr="00972F5D">
        <w:rPr>
          <w:rFonts w:ascii="Times New Roman" w:hAnsi="Times New Roman" w:cs="Times New Roman"/>
          <w:b/>
          <w:i/>
          <w:iCs/>
          <w:sz w:val="22"/>
          <w:szCs w:val="22"/>
        </w:rPr>
        <w:t>. Расчеты по доходам</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642AF1"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5</w:t>
      </w:r>
      <w:r w:rsidR="00E457AE" w:rsidRPr="00972F5D">
        <w:rPr>
          <w:rFonts w:ascii="Times New Roman" w:hAnsi="Times New Roman" w:cs="Times New Roman"/>
          <w:sz w:val="22"/>
          <w:szCs w:val="22"/>
        </w:rPr>
        <w:t xml:space="preserve">.1. </w:t>
      </w:r>
      <w:r w:rsidR="006F5AAE" w:rsidRPr="00972F5D">
        <w:rPr>
          <w:rFonts w:ascii="Times New Roman" w:hAnsi="Times New Roman" w:cs="Times New Roman"/>
          <w:sz w:val="22"/>
          <w:szCs w:val="22"/>
        </w:rPr>
        <w:t xml:space="preserve">Администрация </w:t>
      </w:r>
      <w:r w:rsidR="00E457AE" w:rsidRPr="00972F5D">
        <w:rPr>
          <w:rFonts w:ascii="Times New Roman" w:hAnsi="Times New Roman" w:cs="Times New Roman"/>
          <w:sz w:val="22"/>
          <w:szCs w:val="22"/>
        </w:rPr>
        <w:t xml:space="preserve"> осуществляет бюджетные полномочия администратора доходов бюджета. </w:t>
      </w:r>
      <w:r w:rsidR="00E457AE" w:rsidRPr="00972F5D">
        <w:rPr>
          <w:rFonts w:ascii="Times New Roman" w:hAnsi="Times New Roman" w:cs="Times New Roman"/>
          <w:sz w:val="22"/>
          <w:szCs w:val="22"/>
        </w:rPr>
        <w:br/>
        <w:t xml:space="preserve">Порядок осуществления полномочий администратора доходов бюджета определяется в соответствии с законодательством России и нормативными документами </w:t>
      </w:r>
      <w:r w:rsidR="0074417D" w:rsidRPr="00972F5D">
        <w:rPr>
          <w:rFonts w:ascii="Times New Roman" w:hAnsi="Times New Roman" w:cs="Times New Roman"/>
          <w:sz w:val="22"/>
          <w:szCs w:val="22"/>
        </w:rPr>
        <w:t>учреждения</w:t>
      </w:r>
      <w:r w:rsidR="00E457AE" w:rsidRPr="00972F5D">
        <w:rPr>
          <w:rFonts w:ascii="Times New Roman" w:hAnsi="Times New Roman" w:cs="Times New Roman"/>
          <w:sz w:val="22"/>
          <w:szCs w:val="22"/>
        </w:rPr>
        <w:t xml:space="preserve">. </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Перечень администрируемых доходов </w:t>
      </w:r>
      <w:r w:rsidR="008A6764" w:rsidRPr="00972F5D">
        <w:rPr>
          <w:rFonts w:ascii="Times New Roman" w:hAnsi="Times New Roman" w:cs="Times New Roman"/>
          <w:sz w:val="22"/>
          <w:szCs w:val="22"/>
        </w:rPr>
        <w:t>утверждается</w:t>
      </w:r>
      <w:r w:rsidRPr="00972F5D">
        <w:rPr>
          <w:rFonts w:ascii="Times New Roman" w:hAnsi="Times New Roman" w:cs="Times New Roman"/>
          <w:sz w:val="22"/>
          <w:szCs w:val="22"/>
        </w:rPr>
        <w:t xml:space="preserve"> главным администратором доходов бюджета.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lastRenderedPageBreak/>
        <w:t> </w:t>
      </w:r>
    </w:p>
    <w:p w:rsidR="006F0DA3" w:rsidRPr="00972F5D" w:rsidRDefault="009E0E07"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6</w:t>
      </w:r>
      <w:r w:rsidR="00E457AE" w:rsidRPr="00972F5D">
        <w:rPr>
          <w:rFonts w:ascii="Times New Roman" w:hAnsi="Times New Roman" w:cs="Times New Roman"/>
          <w:b/>
          <w:i/>
          <w:iCs/>
          <w:sz w:val="22"/>
          <w:szCs w:val="22"/>
        </w:rPr>
        <w:t>. Расчеты с подотчетными лицами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11E28" w:rsidRPr="00972F5D" w:rsidRDefault="009E0E07"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.1. Денежные средства выдаются под отчет на основании </w:t>
      </w:r>
      <w:r w:rsidR="0074417D" w:rsidRPr="00972F5D">
        <w:rPr>
          <w:rFonts w:ascii="Times New Roman" w:hAnsi="Times New Roman" w:cs="Times New Roman"/>
          <w:sz w:val="22"/>
          <w:szCs w:val="22"/>
        </w:rPr>
        <w:t>распоряжения главы</w:t>
      </w:r>
      <w:r w:rsidR="005F6101"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5F6101" w:rsidRPr="00972F5D">
        <w:rPr>
          <w:rFonts w:ascii="Times New Roman" w:hAnsi="Times New Roman" w:cs="Times New Roman"/>
          <w:sz w:val="22"/>
          <w:szCs w:val="22"/>
        </w:rPr>
        <w:t>дминистрации</w:t>
      </w:r>
      <w:r w:rsidR="0074417D"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 xml:space="preserve"> или служебной записки, согласованной с </w:t>
      </w:r>
      <w:r w:rsidR="0074417D" w:rsidRPr="00972F5D">
        <w:rPr>
          <w:rFonts w:ascii="Times New Roman" w:hAnsi="Times New Roman" w:cs="Times New Roman"/>
          <w:sz w:val="22"/>
          <w:szCs w:val="22"/>
        </w:rPr>
        <w:t>главой</w:t>
      </w:r>
      <w:r w:rsidR="005F6101"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5F6101" w:rsidRPr="00972F5D">
        <w:rPr>
          <w:rFonts w:ascii="Times New Roman" w:hAnsi="Times New Roman" w:cs="Times New Roman"/>
          <w:sz w:val="22"/>
          <w:szCs w:val="22"/>
        </w:rPr>
        <w:t>дминистрации</w:t>
      </w:r>
      <w:r w:rsidR="00E457AE" w:rsidRPr="00972F5D">
        <w:rPr>
          <w:rFonts w:ascii="Times New Roman" w:hAnsi="Times New Roman" w:cs="Times New Roman"/>
          <w:sz w:val="22"/>
          <w:szCs w:val="22"/>
        </w:rPr>
        <w:t>. Выдача денежных средст</w:t>
      </w:r>
      <w:r w:rsidR="00811E28" w:rsidRPr="00972F5D">
        <w:rPr>
          <w:rFonts w:ascii="Times New Roman" w:hAnsi="Times New Roman" w:cs="Times New Roman"/>
          <w:sz w:val="22"/>
          <w:szCs w:val="22"/>
        </w:rPr>
        <w:t>в под отчет производится путем:</w:t>
      </w:r>
    </w:p>
    <w:p w:rsidR="006F0DA3" w:rsidRPr="002F3063" w:rsidRDefault="00102E36" w:rsidP="002F30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перечисления на корпоративную карту</w:t>
      </w:r>
      <w:r w:rsidR="00861F18" w:rsidRPr="00972F5D">
        <w:rPr>
          <w:rFonts w:ascii="Times New Roman" w:hAnsi="Times New Roman" w:cs="Times New Roman"/>
          <w:sz w:val="22"/>
          <w:szCs w:val="22"/>
        </w:rPr>
        <w:t xml:space="preserve"> юридического (м</w:t>
      </w:r>
      <w:r w:rsidR="002F3063">
        <w:rPr>
          <w:rFonts w:ascii="Times New Roman" w:hAnsi="Times New Roman" w:cs="Times New Roman"/>
          <w:sz w:val="22"/>
          <w:szCs w:val="22"/>
        </w:rPr>
        <w:t>атериально ответственного) лица.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D437B1"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.2. </w:t>
      </w:r>
      <w:r w:rsidR="006F5AAE" w:rsidRPr="00972F5D">
        <w:rPr>
          <w:rFonts w:ascii="Times New Roman" w:hAnsi="Times New Roman" w:cs="Times New Roman"/>
          <w:sz w:val="22"/>
          <w:szCs w:val="22"/>
        </w:rPr>
        <w:t xml:space="preserve">Администрация </w:t>
      </w:r>
      <w:r w:rsidR="00FE75E0" w:rsidRPr="00972F5D">
        <w:rPr>
          <w:rFonts w:ascii="Times New Roman" w:hAnsi="Times New Roman" w:cs="Times New Roman"/>
          <w:sz w:val="22"/>
          <w:szCs w:val="22"/>
        </w:rPr>
        <w:t xml:space="preserve"> выдает денежные средства под отчет штатным сотрудникам.</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D437B1"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.3. Предельная сумма выдачи денежных средств под отчет (за исключением расходов на командировки) устанавливается в размере </w:t>
      </w:r>
      <w:r w:rsidR="004813C7" w:rsidRPr="00972F5D">
        <w:rPr>
          <w:rFonts w:ascii="Times New Roman" w:hAnsi="Times New Roman" w:cs="Times New Roman"/>
          <w:sz w:val="22"/>
          <w:szCs w:val="22"/>
        </w:rPr>
        <w:t>95</w:t>
      </w:r>
      <w:r w:rsidR="002B772B" w:rsidRPr="00972F5D">
        <w:rPr>
          <w:rFonts w:ascii="Times New Roman" w:hAnsi="Times New Roman" w:cs="Times New Roman"/>
          <w:sz w:val="22"/>
          <w:szCs w:val="22"/>
        </w:rPr>
        <w:t> 000 (</w:t>
      </w:r>
      <w:r w:rsidR="004813C7" w:rsidRPr="00972F5D">
        <w:rPr>
          <w:rFonts w:ascii="Times New Roman" w:hAnsi="Times New Roman" w:cs="Times New Roman"/>
          <w:sz w:val="22"/>
          <w:szCs w:val="22"/>
        </w:rPr>
        <w:t>девяносто пять</w:t>
      </w:r>
      <w:r w:rsidR="002B772B"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тысяч) руб.</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На основании распоряжения </w:t>
      </w:r>
      <w:r w:rsidR="004813C7" w:rsidRPr="00972F5D">
        <w:rPr>
          <w:rFonts w:ascii="Times New Roman" w:hAnsi="Times New Roman" w:cs="Times New Roman"/>
          <w:sz w:val="22"/>
          <w:szCs w:val="22"/>
        </w:rPr>
        <w:t>главы</w:t>
      </w:r>
      <w:r w:rsidRPr="00972F5D">
        <w:rPr>
          <w:rFonts w:ascii="Times New Roman" w:hAnsi="Times New Roman" w:cs="Times New Roman"/>
          <w:sz w:val="22"/>
          <w:szCs w:val="22"/>
        </w:rPr>
        <w:t xml:space="preserve"> в исключительных случаях сумма может быть увеличена (но не более лимита расчетов наличными средствами между юридическими лицами) в соответ</w:t>
      </w:r>
      <w:r w:rsidR="00811E28" w:rsidRPr="00972F5D">
        <w:rPr>
          <w:rFonts w:ascii="Times New Roman" w:hAnsi="Times New Roman" w:cs="Times New Roman"/>
          <w:sz w:val="22"/>
          <w:szCs w:val="22"/>
        </w:rPr>
        <w:t>ствии с указанием Банка России.</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6 указания Банка России от </w:t>
      </w:r>
      <w:r w:rsidR="002611C3" w:rsidRPr="00972F5D">
        <w:rPr>
          <w:rFonts w:ascii="Times New Roman" w:hAnsi="Times New Roman" w:cs="Times New Roman"/>
          <w:i/>
          <w:sz w:val="22"/>
          <w:szCs w:val="22"/>
        </w:rPr>
        <w:t>0</w:t>
      </w:r>
      <w:r w:rsidRPr="00972F5D">
        <w:rPr>
          <w:rFonts w:ascii="Times New Roman" w:hAnsi="Times New Roman" w:cs="Times New Roman"/>
          <w:i/>
          <w:sz w:val="22"/>
          <w:szCs w:val="22"/>
        </w:rPr>
        <w:t>7</w:t>
      </w:r>
      <w:r w:rsidR="002611C3" w:rsidRPr="00972F5D">
        <w:rPr>
          <w:rFonts w:ascii="Times New Roman" w:hAnsi="Times New Roman" w:cs="Times New Roman"/>
          <w:i/>
          <w:sz w:val="22"/>
          <w:szCs w:val="22"/>
        </w:rPr>
        <w:t>.10.</w:t>
      </w:r>
      <w:r w:rsidRPr="00972F5D">
        <w:rPr>
          <w:rFonts w:ascii="Times New Roman" w:hAnsi="Times New Roman" w:cs="Times New Roman"/>
          <w:i/>
          <w:sz w:val="22"/>
          <w:szCs w:val="22"/>
        </w:rPr>
        <w:t>2013 № 3073-У.</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2B772B" w:rsidRPr="00972F5D" w:rsidRDefault="00D437B1"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.4. </w:t>
      </w:r>
      <w:r w:rsidR="002B772B" w:rsidRPr="00972F5D">
        <w:rPr>
          <w:rFonts w:ascii="Times New Roman" w:hAnsi="Times New Roman" w:cs="Times New Roman"/>
          <w:sz w:val="22"/>
          <w:szCs w:val="22"/>
        </w:rPr>
        <w:t xml:space="preserve">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 рабочих дней. По истечении этого срока сотрудник должен отчитаться в течение трех рабочих дней. </w:t>
      </w:r>
      <w:r w:rsidR="004813C7" w:rsidRPr="00972F5D">
        <w:rPr>
          <w:rFonts w:ascii="Times New Roman" w:hAnsi="Times New Roman" w:cs="Times New Roman"/>
          <w:sz w:val="22"/>
          <w:szCs w:val="22"/>
        </w:rPr>
        <w:t xml:space="preserve">Исключения составляют подотчетные суммы на общественные мероприятия, когда закупки осуществляются за пределами </w:t>
      </w:r>
      <w:r w:rsidR="00102E36" w:rsidRPr="00972F5D">
        <w:rPr>
          <w:rFonts w:ascii="Times New Roman" w:hAnsi="Times New Roman" w:cs="Times New Roman"/>
          <w:sz w:val="22"/>
          <w:szCs w:val="22"/>
        </w:rPr>
        <w:t>Топчихинского</w:t>
      </w:r>
      <w:r w:rsidR="004813C7" w:rsidRPr="00972F5D">
        <w:rPr>
          <w:rFonts w:ascii="Times New Roman" w:hAnsi="Times New Roman" w:cs="Times New Roman"/>
          <w:sz w:val="22"/>
          <w:szCs w:val="22"/>
        </w:rPr>
        <w:t xml:space="preserve"> района с обязательным выездом подотчетного лица.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C3CC8" w:rsidRPr="00972F5D" w:rsidRDefault="002B772B"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.5. При направлении сотрудников </w:t>
      </w:r>
      <w:r w:rsidR="009F4A41" w:rsidRPr="00972F5D">
        <w:rPr>
          <w:rFonts w:ascii="Times New Roman" w:hAnsi="Times New Roman" w:cs="Times New Roman"/>
          <w:sz w:val="22"/>
          <w:szCs w:val="22"/>
        </w:rPr>
        <w:t xml:space="preserve">администрации </w:t>
      </w:r>
      <w:r w:rsidR="00E457AE" w:rsidRPr="00972F5D">
        <w:rPr>
          <w:rFonts w:ascii="Times New Roman" w:hAnsi="Times New Roman" w:cs="Times New Roman"/>
          <w:sz w:val="22"/>
          <w:szCs w:val="22"/>
        </w:rPr>
        <w:t xml:space="preserve"> в служебные командировки на территории России расходы на них возмещаются в соответствии с постановлением Правительства от </w:t>
      </w:r>
      <w:r w:rsidR="0051126F" w:rsidRPr="00972F5D">
        <w:rPr>
          <w:rFonts w:ascii="Times New Roman" w:hAnsi="Times New Roman" w:cs="Times New Roman"/>
          <w:sz w:val="22"/>
          <w:szCs w:val="22"/>
        </w:rPr>
        <w:t>0</w:t>
      </w:r>
      <w:r w:rsidR="00E457AE" w:rsidRPr="00972F5D">
        <w:rPr>
          <w:rFonts w:ascii="Times New Roman" w:hAnsi="Times New Roman" w:cs="Times New Roman"/>
          <w:sz w:val="22"/>
          <w:szCs w:val="22"/>
        </w:rPr>
        <w:t>2</w:t>
      </w:r>
      <w:r w:rsidR="0051126F" w:rsidRPr="00972F5D">
        <w:rPr>
          <w:rFonts w:ascii="Times New Roman" w:hAnsi="Times New Roman" w:cs="Times New Roman"/>
          <w:sz w:val="22"/>
          <w:szCs w:val="22"/>
        </w:rPr>
        <w:t>.10.</w:t>
      </w:r>
      <w:r w:rsidR="00E457AE" w:rsidRPr="00972F5D">
        <w:rPr>
          <w:rFonts w:ascii="Times New Roman" w:hAnsi="Times New Roman" w:cs="Times New Roman"/>
          <w:sz w:val="22"/>
          <w:szCs w:val="22"/>
        </w:rPr>
        <w:t>2002 № 729.</w:t>
      </w:r>
      <w:r w:rsidR="00E457AE" w:rsidRPr="00972F5D">
        <w:rPr>
          <w:rFonts w:ascii="Times New Roman" w:hAnsi="Times New Roman" w:cs="Times New Roman"/>
          <w:sz w:val="22"/>
          <w:szCs w:val="22"/>
        </w:rPr>
        <w:br/>
        <w:t xml:space="preserve">Возмещение расходов на служебные командировки, превышающих размер, установленный Правительством РФ, производится при наличии экономии бюджетных средств по фактическим расходам с разрешения </w:t>
      </w:r>
      <w:r w:rsidR="000048C2" w:rsidRPr="00972F5D">
        <w:rPr>
          <w:rFonts w:ascii="Times New Roman" w:hAnsi="Times New Roman" w:cs="Times New Roman"/>
          <w:sz w:val="22"/>
          <w:szCs w:val="22"/>
        </w:rPr>
        <w:t>главы</w:t>
      </w:r>
      <w:r w:rsidR="00E457AE"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CD43B7" w:rsidRPr="00972F5D">
        <w:rPr>
          <w:rFonts w:ascii="Times New Roman" w:hAnsi="Times New Roman" w:cs="Times New Roman"/>
          <w:sz w:val="22"/>
          <w:szCs w:val="22"/>
        </w:rPr>
        <w:t>дминистрации</w:t>
      </w:r>
      <w:r w:rsidR="00E457AE" w:rsidRPr="00972F5D">
        <w:rPr>
          <w:rFonts w:ascii="Times New Roman" w:hAnsi="Times New Roman" w:cs="Times New Roman"/>
          <w:sz w:val="22"/>
          <w:szCs w:val="22"/>
        </w:rPr>
        <w:t>, оформленного</w:t>
      </w:r>
      <w:r w:rsidR="00EC3CC8" w:rsidRPr="00972F5D">
        <w:rPr>
          <w:rFonts w:ascii="Times New Roman" w:hAnsi="Times New Roman" w:cs="Times New Roman"/>
          <w:sz w:val="22"/>
          <w:szCs w:val="22"/>
        </w:rPr>
        <w:t xml:space="preserve"> приказом.</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пункты 2, 3 постановления Правительства от </w:t>
      </w:r>
      <w:r w:rsidR="0051126F" w:rsidRPr="00972F5D">
        <w:rPr>
          <w:rFonts w:ascii="Times New Roman" w:hAnsi="Times New Roman" w:cs="Times New Roman"/>
          <w:i/>
          <w:sz w:val="22"/>
          <w:szCs w:val="22"/>
        </w:rPr>
        <w:t>0</w:t>
      </w:r>
      <w:r w:rsidRPr="00972F5D">
        <w:rPr>
          <w:rFonts w:ascii="Times New Roman" w:hAnsi="Times New Roman" w:cs="Times New Roman"/>
          <w:i/>
          <w:sz w:val="22"/>
          <w:szCs w:val="22"/>
        </w:rPr>
        <w:t>2</w:t>
      </w:r>
      <w:r w:rsidR="0051126F" w:rsidRPr="00972F5D">
        <w:rPr>
          <w:rFonts w:ascii="Times New Roman" w:hAnsi="Times New Roman" w:cs="Times New Roman"/>
          <w:i/>
          <w:sz w:val="22"/>
          <w:szCs w:val="22"/>
        </w:rPr>
        <w:t>.10.</w:t>
      </w:r>
      <w:r w:rsidRPr="00972F5D">
        <w:rPr>
          <w:rFonts w:ascii="Times New Roman" w:hAnsi="Times New Roman" w:cs="Times New Roman"/>
          <w:i/>
          <w:sz w:val="22"/>
          <w:szCs w:val="22"/>
        </w:rPr>
        <w:t>2002 № 729.</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Порядок оформления служебных командировок и возмещения командировочных расходов приведен в приложении </w:t>
      </w:r>
      <w:r w:rsidR="00F51449" w:rsidRPr="00972F5D">
        <w:rPr>
          <w:rFonts w:ascii="Times New Roman" w:hAnsi="Times New Roman" w:cs="Times New Roman"/>
          <w:sz w:val="22"/>
          <w:szCs w:val="22"/>
        </w:rPr>
        <w:t>1.</w:t>
      </w:r>
      <w:r w:rsidRPr="00972F5D">
        <w:rPr>
          <w:rFonts w:ascii="Times New Roman" w:hAnsi="Times New Roman" w:cs="Times New Roman"/>
          <w:sz w:val="22"/>
          <w:szCs w:val="22"/>
        </w:rPr>
        <w:t>8.</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C41EC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.6. По возвращении из командировки сотрудник </w:t>
      </w:r>
      <w:r w:rsidRPr="00972F5D">
        <w:rPr>
          <w:rFonts w:ascii="Times New Roman" w:hAnsi="Times New Roman" w:cs="Times New Roman"/>
          <w:sz w:val="22"/>
          <w:szCs w:val="22"/>
        </w:rPr>
        <w:t xml:space="preserve">представляет авансовый </w:t>
      </w:r>
      <w:r w:rsidR="00E457AE" w:rsidRPr="00972F5D">
        <w:rPr>
          <w:rFonts w:ascii="Times New Roman" w:hAnsi="Times New Roman" w:cs="Times New Roman"/>
          <w:sz w:val="22"/>
          <w:szCs w:val="22"/>
        </w:rPr>
        <w:t>отчет об израсходованных суммах в течение трех рабочих дней.</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26 постановления Правительства от 13</w:t>
      </w:r>
      <w:r w:rsidR="00B64408" w:rsidRPr="00972F5D">
        <w:rPr>
          <w:rFonts w:ascii="Times New Roman" w:hAnsi="Times New Roman" w:cs="Times New Roman"/>
          <w:i/>
          <w:sz w:val="22"/>
          <w:szCs w:val="22"/>
        </w:rPr>
        <w:t>.10.</w:t>
      </w:r>
      <w:r w:rsidRPr="00972F5D">
        <w:rPr>
          <w:rFonts w:ascii="Times New Roman" w:hAnsi="Times New Roman" w:cs="Times New Roman"/>
          <w:i/>
          <w:sz w:val="22"/>
          <w:szCs w:val="22"/>
        </w:rPr>
        <w:t>2008 № 749.</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C3CC8" w:rsidRPr="00972F5D" w:rsidRDefault="00C41EC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.7. Предельные сроки отчета по выданным доверенностям на получение материальных ценно</w:t>
      </w:r>
      <w:r w:rsidR="00EC3CC8" w:rsidRPr="00972F5D">
        <w:rPr>
          <w:rFonts w:ascii="Times New Roman" w:hAnsi="Times New Roman" w:cs="Times New Roman"/>
          <w:sz w:val="22"/>
          <w:szCs w:val="22"/>
        </w:rPr>
        <w:t>стей устанавливаются следующие:</w:t>
      </w:r>
    </w:p>
    <w:p w:rsidR="00EC3CC8"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в течение 10 календ</w:t>
      </w:r>
      <w:r w:rsidR="00EC3CC8" w:rsidRPr="00972F5D">
        <w:rPr>
          <w:rFonts w:ascii="Times New Roman" w:hAnsi="Times New Roman" w:cs="Times New Roman"/>
          <w:sz w:val="22"/>
          <w:szCs w:val="22"/>
        </w:rPr>
        <w:t>арных дней с момента получения;</w:t>
      </w:r>
    </w:p>
    <w:p w:rsidR="00EC3CC8"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в течение трех рабочих дней с момента по</w:t>
      </w:r>
      <w:r w:rsidR="00EC3CC8" w:rsidRPr="00972F5D">
        <w:rPr>
          <w:rFonts w:ascii="Times New Roman" w:hAnsi="Times New Roman" w:cs="Times New Roman"/>
          <w:sz w:val="22"/>
          <w:szCs w:val="22"/>
        </w:rPr>
        <w:t>лучения материальных ценностей.</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Доверенности выдаются штатным сотрудникам, с которыми заключен договор о полной материальной ответственности.</w:t>
      </w:r>
    </w:p>
    <w:p w:rsidR="00EC3CC8" w:rsidRPr="00972F5D" w:rsidRDefault="00EC3CC8"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6F0DA3" w:rsidRPr="00972F5D" w:rsidRDefault="00C74A21"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6.8. Авансовые отчеты брошюруются в хронологическом порядке в последний день отчетного месяца.</w:t>
      </w:r>
    </w:p>
    <w:p w:rsidR="00C74A21" w:rsidRPr="00972F5D" w:rsidRDefault="00C74A21"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6D7C86"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7</w:t>
      </w:r>
      <w:r w:rsidR="00E457AE" w:rsidRPr="00972F5D">
        <w:rPr>
          <w:rFonts w:ascii="Times New Roman" w:hAnsi="Times New Roman" w:cs="Times New Roman"/>
          <w:b/>
          <w:i/>
          <w:iCs/>
          <w:sz w:val="22"/>
          <w:szCs w:val="22"/>
        </w:rPr>
        <w:t>. Расчеты с дебиторами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00136" w:rsidRPr="00972F5D" w:rsidRDefault="00300136"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7.1.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администрирует поступления в бюджет на счете </w:t>
      </w:r>
      <w:r w:rsidR="00060B71" w:rsidRPr="00972F5D">
        <w:rPr>
          <w:rFonts w:ascii="Times New Roman" w:hAnsi="Times New Roman" w:cs="Times New Roman"/>
          <w:sz w:val="22"/>
          <w:szCs w:val="22"/>
        </w:rPr>
        <w:t>КБК </w:t>
      </w:r>
      <w:r w:rsidRPr="00972F5D">
        <w:rPr>
          <w:rFonts w:ascii="Times New Roman" w:hAnsi="Times New Roman" w:cs="Times New Roman"/>
          <w:sz w:val="22"/>
          <w:szCs w:val="22"/>
        </w:rPr>
        <w:t xml:space="preserve">1.210.02.000 </w:t>
      </w:r>
      <w:r w:rsidR="00251E05" w:rsidRPr="00972F5D">
        <w:rPr>
          <w:rFonts w:ascii="Times New Roman" w:hAnsi="Times New Roman" w:cs="Times New Roman"/>
          <w:sz w:val="22"/>
          <w:szCs w:val="22"/>
        </w:rPr>
        <w:t>по правилам, установленным</w:t>
      </w:r>
      <w:r w:rsidRPr="00972F5D">
        <w:rPr>
          <w:rFonts w:ascii="Times New Roman" w:hAnsi="Times New Roman" w:cs="Times New Roman"/>
          <w:sz w:val="22"/>
          <w:szCs w:val="22"/>
        </w:rPr>
        <w:t xml:space="preserve"> главн</w:t>
      </w:r>
      <w:r w:rsidR="00251E05" w:rsidRPr="00972F5D">
        <w:rPr>
          <w:rFonts w:ascii="Times New Roman" w:hAnsi="Times New Roman" w:cs="Times New Roman"/>
          <w:sz w:val="22"/>
          <w:szCs w:val="22"/>
        </w:rPr>
        <w:t>ым</w:t>
      </w:r>
      <w:r w:rsidRPr="00972F5D">
        <w:rPr>
          <w:rFonts w:ascii="Times New Roman" w:hAnsi="Times New Roman" w:cs="Times New Roman"/>
          <w:sz w:val="22"/>
          <w:szCs w:val="22"/>
        </w:rPr>
        <w:t xml:space="preserve"> администратор</w:t>
      </w:r>
      <w:r w:rsidR="00251E05" w:rsidRPr="00972F5D">
        <w:rPr>
          <w:rFonts w:ascii="Times New Roman" w:hAnsi="Times New Roman" w:cs="Times New Roman"/>
          <w:sz w:val="22"/>
          <w:szCs w:val="22"/>
        </w:rPr>
        <w:t>ом</w:t>
      </w:r>
      <w:r w:rsidRPr="00972F5D">
        <w:rPr>
          <w:rFonts w:ascii="Times New Roman" w:hAnsi="Times New Roman" w:cs="Times New Roman"/>
          <w:sz w:val="22"/>
          <w:szCs w:val="22"/>
        </w:rPr>
        <w:t xml:space="preserve"> доходов бюджета.</w:t>
      </w:r>
    </w:p>
    <w:p w:rsidR="00EB4680" w:rsidRPr="00972F5D" w:rsidRDefault="00EB4680"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EB4680" w:rsidRPr="00972F5D" w:rsidRDefault="00EB4680"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7.2. Излишне полученные от плательщиков средства возвращаются на основании заявления </w:t>
      </w:r>
      <w:r w:rsidR="00251E05" w:rsidRPr="00972F5D">
        <w:rPr>
          <w:rFonts w:ascii="Times New Roman" w:hAnsi="Times New Roman" w:cs="Times New Roman"/>
          <w:sz w:val="22"/>
          <w:szCs w:val="22"/>
        </w:rPr>
        <w:t xml:space="preserve">плательщика </w:t>
      </w:r>
      <w:r w:rsidRPr="00972F5D">
        <w:rPr>
          <w:rFonts w:ascii="Times New Roman" w:hAnsi="Times New Roman" w:cs="Times New Roman"/>
          <w:sz w:val="22"/>
          <w:szCs w:val="22"/>
        </w:rPr>
        <w:t>и акта сверки с плательщиком.</w:t>
      </w:r>
    </w:p>
    <w:p w:rsidR="00300136" w:rsidRPr="00972F5D" w:rsidRDefault="00300136"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C45348" w:rsidRPr="00972F5D" w:rsidRDefault="00251E05"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7.3. </w:t>
      </w:r>
      <w:r w:rsidR="00C45348" w:rsidRPr="00972F5D">
        <w:rPr>
          <w:rFonts w:ascii="Times New Roman" w:hAnsi="Times New Roman" w:cs="Times New Roman"/>
          <w:sz w:val="22"/>
          <w:szCs w:val="22"/>
        </w:rPr>
        <w:t>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C45348" w:rsidRPr="00972F5D" w:rsidRDefault="00C4534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C45348" w:rsidRPr="00972F5D" w:rsidRDefault="00B35B6B"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22"/>
          <w:szCs w:val="22"/>
        </w:rPr>
      </w:pPr>
      <w:r>
        <w:rPr>
          <w:rFonts w:ascii="Times New Roman" w:hAnsi="Times New Roman" w:cs="Times New Roman"/>
          <w:b/>
          <w:i/>
          <w:sz w:val="22"/>
          <w:szCs w:val="22"/>
        </w:rPr>
        <w:lastRenderedPageBreak/>
        <w:br/>
      </w:r>
      <w:r>
        <w:rPr>
          <w:rFonts w:ascii="Times New Roman" w:hAnsi="Times New Roman" w:cs="Times New Roman"/>
          <w:b/>
          <w:i/>
          <w:sz w:val="22"/>
          <w:szCs w:val="22"/>
        </w:rPr>
        <w:br/>
      </w:r>
      <w:r w:rsidR="00C45348" w:rsidRPr="00972F5D">
        <w:rPr>
          <w:rFonts w:ascii="Times New Roman" w:hAnsi="Times New Roman" w:cs="Times New Roman"/>
          <w:b/>
          <w:i/>
          <w:sz w:val="22"/>
          <w:szCs w:val="22"/>
        </w:rPr>
        <w:t>8. Расчеты по обязательствам</w:t>
      </w:r>
    </w:p>
    <w:p w:rsidR="00C45348" w:rsidRPr="00972F5D" w:rsidRDefault="00C4534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 </w:t>
      </w:r>
    </w:p>
    <w:p w:rsidR="00682D1D" w:rsidRPr="00972F5D" w:rsidRDefault="0014579B"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8.</w:t>
      </w:r>
      <w:r w:rsidR="00861F18" w:rsidRPr="00972F5D">
        <w:rPr>
          <w:rFonts w:ascii="Times New Roman" w:hAnsi="Times New Roman" w:cs="Times New Roman"/>
          <w:sz w:val="22"/>
          <w:szCs w:val="22"/>
        </w:rPr>
        <w:t>1</w:t>
      </w:r>
      <w:r w:rsidR="00E457AE" w:rsidRPr="00972F5D">
        <w:rPr>
          <w:rFonts w:ascii="Times New Roman" w:hAnsi="Times New Roman" w:cs="Times New Roman"/>
          <w:sz w:val="22"/>
          <w:szCs w:val="22"/>
        </w:rPr>
        <w:t>.</w:t>
      </w:r>
      <w:r w:rsidR="00682D1D" w:rsidRPr="00972F5D">
        <w:rPr>
          <w:rFonts w:ascii="Times New Roman" w:hAnsi="Times New Roman" w:cs="Times New Roman"/>
          <w:sz w:val="22"/>
          <w:szCs w:val="22"/>
        </w:rPr>
        <w:t xml:space="preserve"> Аналитический учет расчетов по пособиям и иным социальным выплатам ведется в разрезе физических лиц – получателей социальных выплат.</w:t>
      </w:r>
    </w:p>
    <w:p w:rsidR="00682D1D" w:rsidRPr="00972F5D" w:rsidRDefault="00682D1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82D1D" w:rsidRPr="00972F5D" w:rsidRDefault="0014579B"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8</w:t>
      </w:r>
      <w:r w:rsidR="00682D1D" w:rsidRPr="00972F5D">
        <w:rPr>
          <w:rFonts w:ascii="Times New Roman" w:hAnsi="Times New Roman" w:cs="Times New Roman"/>
          <w:sz w:val="22"/>
          <w:szCs w:val="22"/>
        </w:rPr>
        <w:t>.</w:t>
      </w:r>
      <w:r w:rsidR="00861F18" w:rsidRPr="00972F5D">
        <w:rPr>
          <w:rFonts w:ascii="Times New Roman" w:hAnsi="Times New Roman" w:cs="Times New Roman"/>
          <w:sz w:val="22"/>
          <w:szCs w:val="22"/>
        </w:rPr>
        <w:t>2</w:t>
      </w:r>
      <w:r w:rsidR="00682D1D" w:rsidRPr="00972F5D">
        <w:rPr>
          <w:rFonts w:ascii="Times New Roman" w:hAnsi="Times New Roman" w:cs="Times New Roman"/>
          <w:sz w:val="22"/>
          <w:szCs w:val="22"/>
        </w:rPr>
        <w:t xml:space="preserve">. Аналитический учет расчетов по оплате труда ведется в разрезе сотрудников и </w:t>
      </w:r>
      <w:r w:rsidR="00682D1D" w:rsidRPr="00972F5D">
        <w:rPr>
          <w:rFonts w:ascii="Times New Roman" w:hAnsi="Times New Roman" w:cs="Times New Roman"/>
          <w:sz w:val="22"/>
          <w:szCs w:val="22"/>
        </w:rPr>
        <w:br/>
        <w:t>других физических лиц, с которыми заключены гражданско-правовые договоры.</w:t>
      </w:r>
    </w:p>
    <w:p w:rsidR="006D7C86" w:rsidRPr="00972F5D" w:rsidRDefault="006D7C86"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A44FDF" w:rsidRPr="00972F5D" w:rsidRDefault="00A44FD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22"/>
          <w:szCs w:val="22"/>
        </w:rPr>
      </w:pPr>
      <w:r w:rsidRPr="00972F5D">
        <w:rPr>
          <w:rFonts w:ascii="Times New Roman" w:hAnsi="Times New Roman" w:cs="Times New Roman"/>
          <w:b/>
          <w:i/>
          <w:sz w:val="22"/>
          <w:szCs w:val="22"/>
        </w:rPr>
        <w:t>9. Дебиторская и кредиторская задолженность</w:t>
      </w:r>
    </w:p>
    <w:p w:rsidR="00A44FDF" w:rsidRPr="00972F5D" w:rsidRDefault="00A44FD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51126F" w:rsidRPr="00972F5D" w:rsidRDefault="00A44FD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9.1. </w:t>
      </w:r>
      <w:r w:rsidR="0051126F" w:rsidRPr="00972F5D">
        <w:rPr>
          <w:rFonts w:ascii="Times New Roman" w:hAnsi="Times New Roman" w:cs="Times New Roman"/>
          <w:sz w:val="22"/>
          <w:szCs w:val="22"/>
        </w:rPr>
        <w:t xml:space="preserve">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w:t>
      </w:r>
      <w:r w:rsidR="001164E9" w:rsidRPr="00972F5D">
        <w:rPr>
          <w:rFonts w:ascii="Times New Roman" w:hAnsi="Times New Roman" w:cs="Times New Roman"/>
          <w:sz w:val="22"/>
          <w:szCs w:val="22"/>
        </w:rPr>
        <w:t>п</w:t>
      </w:r>
      <w:r w:rsidR="0051126F" w:rsidRPr="00972F5D">
        <w:rPr>
          <w:rFonts w:ascii="Times New Roman" w:hAnsi="Times New Roman" w:cs="Times New Roman"/>
          <w:sz w:val="22"/>
          <w:szCs w:val="22"/>
        </w:rPr>
        <w:t>оложением о признании дебиторской задолженности сомнительной и безнадежной к взысканию</w:t>
      </w:r>
      <w:r w:rsidR="008D499E" w:rsidRPr="00972F5D">
        <w:rPr>
          <w:rFonts w:ascii="Times New Roman" w:hAnsi="Times New Roman" w:cs="Times New Roman"/>
          <w:sz w:val="22"/>
          <w:szCs w:val="22"/>
        </w:rPr>
        <w:t xml:space="preserve"> </w:t>
      </w:r>
      <w:r w:rsidR="004813C7" w:rsidRPr="00972F5D">
        <w:rPr>
          <w:rFonts w:ascii="Times New Roman" w:hAnsi="Times New Roman" w:cs="Times New Roman"/>
          <w:sz w:val="22"/>
          <w:szCs w:val="22"/>
        </w:rPr>
        <w:t>(к учетной политике прилагается)</w:t>
      </w:r>
      <w:r w:rsidR="008D499E" w:rsidRPr="00972F5D">
        <w:rPr>
          <w:rFonts w:ascii="Times New Roman" w:hAnsi="Times New Roman" w:cs="Times New Roman"/>
          <w:sz w:val="22"/>
          <w:szCs w:val="22"/>
        </w:rPr>
        <w:t>.</w:t>
      </w:r>
    </w:p>
    <w:p w:rsidR="0051126F" w:rsidRPr="00972F5D" w:rsidRDefault="0051126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 339 Инструкции к Единому плану счетов № 157н, пункт 11 СГС «Доходы».</w:t>
      </w:r>
    </w:p>
    <w:p w:rsidR="007310F3" w:rsidRPr="00972F5D" w:rsidRDefault="007310F3"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7310F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9.2. </w:t>
      </w:r>
      <w:r w:rsidR="00E457AE" w:rsidRPr="00972F5D">
        <w:rPr>
          <w:rFonts w:ascii="Times New Roman" w:hAnsi="Times New Roman" w:cs="Times New Roman"/>
          <w:sz w:val="22"/>
          <w:szCs w:val="22"/>
        </w:rPr>
        <w:t>Кредиторск</w:t>
      </w:r>
      <w:r w:rsidRPr="00972F5D">
        <w:rPr>
          <w:rFonts w:ascii="Times New Roman" w:hAnsi="Times New Roman" w:cs="Times New Roman"/>
          <w:sz w:val="22"/>
          <w:szCs w:val="22"/>
        </w:rPr>
        <w:t>ая</w:t>
      </w:r>
      <w:r w:rsidR="00E457AE" w:rsidRPr="00972F5D">
        <w:rPr>
          <w:rFonts w:ascii="Times New Roman" w:hAnsi="Times New Roman" w:cs="Times New Roman"/>
          <w:sz w:val="22"/>
          <w:szCs w:val="22"/>
        </w:rPr>
        <w:t xml:space="preserve"> задолженность, не востребованн</w:t>
      </w:r>
      <w:r w:rsidRPr="00972F5D">
        <w:rPr>
          <w:rFonts w:ascii="Times New Roman" w:hAnsi="Times New Roman" w:cs="Times New Roman"/>
          <w:sz w:val="22"/>
          <w:szCs w:val="22"/>
        </w:rPr>
        <w:t>ая</w:t>
      </w:r>
      <w:r w:rsidR="00E457AE" w:rsidRPr="00972F5D">
        <w:rPr>
          <w:rFonts w:ascii="Times New Roman" w:hAnsi="Times New Roman" w:cs="Times New Roman"/>
          <w:sz w:val="22"/>
          <w:szCs w:val="22"/>
        </w:rPr>
        <w:t xml:space="preserve"> кредитором, списыва</w:t>
      </w:r>
      <w:r w:rsidR="00682D1D" w:rsidRPr="00972F5D">
        <w:rPr>
          <w:rFonts w:ascii="Times New Roman" w:hAnsi="Times New Roman" w:cs="Times New Roman"/>
          <w:sz w:val="22"/>
          <w:szCs w:val="22"/>
        </w:rPr>
        <w:t>ется</w:t>
      </w:r>
      <w:r w:rsidR="00E457AE" w:rsidRPr="00972F5D">
        <w:rPr>
          <w:rFonts w:ascii="Times New Roman" w:hAnsi="Times New Roman" w:cs="Times New Roman"/>
          <w:sz w:val="22"/>
          <w:szCs w:val="22"/>
        </w:rPr>
        <w:t xml:space="preserve"> на финансовый результат </w:t>
      </w:r>
      <w:r w:rsidR="00682D1D" w:rsidRPr="00972F5D">
        <w:rPr>
          <w:rFonts w:ascii="Times New Roman" w:hAnsi="Times New Roman" w:cs="Times New Roman"/>
          <w:sz w:val="22"/>
          <w:szCs w:val="22"/>
        </w:rPr>
        <w:t xml:space="preserve">на основании </w:t>
      </w:r>
      <w:r w:rsidR="004813C7" w:rsidRPr="00972F5D">
        <w:rPr>
          <w:rFonts w:ascii="Times New Roman" w:hAnsi="Times New Roman" w:cs="Times New Roman"/>
          <w:sz w:val="22"/>
          <w:szCs w:val="22"/>
        </w:rPr>
        <w:t>распоряжения главы</w:t>
      </w:r>
      <w:r w:rsidR="00682D1D"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C97014" w:rsidRPr="00972F5D">
        <w:rPr>
          <w:rFonts w:ascii="Times New Roman" w:hAnsi="Times New Roman" w:cs="Times New Roman"/>
          <w:sz w:val="22"/>
          <w:szCs w:val="22"/>
        </w:rPr>
        <w:t>дминистрации</w:t>
      </w:r>
      <w:r w:rsidR="00682D1D" w:rsidRPr="00972F5D">
        <w:rPr>
          <w:rFonts w:ascii="Times New Roman" w:hAnsi="Times New Roman" w:cs="Times New Roman"/>
          <w:sz w:val="22"/>
          <w:szCs w:val="22"/>
        </w:rPr>
        <w:t>. Решение о списании принимается на основании данных проведенной инвентаризации и служебной записки бухгалтера о выявлении кредиторской задолженности, не востребованной кредиторами, срок исковой давности по которой истек</w:t>
      </w:r>
      <w:r w:rsidR="00E457AE" w:rsidRPr="00972F5D">
        <w:rPr>
          <w:rFonts w:ascii="Times New Roman" w:hAnsi="Times New Roman" w:cs="Times New Roman"/>
          <w:sz w:val="22"/>
          <w:szCs w:val="22"/>
        </w:rPr>
        <w:t>. Срок исковой давности определя</w:t>
      </w:r>
      <w:r w:rsidR="00682D1D" w:rsidRPr="00972F5D">
        <w:rPr>
          <w:rFonts w:ascii="Times New Roman" w:hAnsi="Times New Roman" w:cs="Times New Roman"/>
          <w:sz w:val="22"/>
          <w:szCs w:val="22"/>
        </w:rPr>
        <w:t>ется</w:t>
      </w:r>
      <w:r w:rsidR="00E457AE" w:rsidRPr="00972F5D">
        <w:rPr>
          <w:rFonts w:ascii="Times New Roman" w:hAnsi="Times New Roman" w:cs="Times New Roman"/>
          <w:sz w:val="22"/>
          <w:szCs w:val="22"/>
        </w:rPr>
        <w:t xml:space="preserve"> в соответствии с законодательством </w:t>
      </w:r>
      <w:r w:rsidR="00682D1D" w:rsidRPr="00972F5D">
        <w:rPr>
          <w:rFonts w:ascii="Times New Roman" w:hAnsi="Times New Roman" w:cs="Times New Roman"/>
          <w:sz w:val="22"/>
          <w:szCs w:val="22"/>
        </w:rPr>
        <w:t xml:space="preserve">РФ. </w:t>
      </w:r>
    </w:p>
    <w:p w:rsidR="006F0DA3" w:rsidRPr="00972F5D" w:rsidRDefault="00682D1D"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Одновременно списанная с балансового учета кредиторская задолженность отражается </w:t>
      </w:r>
      <w:r w:rsidR="00E457AE" w:rsidRPr="00972F5D">
        <w:rPr>
          <w:rFonts w:ascii="Times New Roman" w:hAnsi="Times New Roman" w:cs="Times New Roman"/>
          <w:sz w:val="22"/>
          <w:szCs w:val="22"/>
        </w:rPr>
        <w:t>на забалансовом счете 20 «Задолженность, не востребованная кредиторами».</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Списание задолженности с забалансового учета осуществляется по итогам инвентаризации задолженности на основании решения инвентаризационной комиссии </w:t>
      </w:r>
      <w:r w:rsidR="00C97014"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p>
    <w:p w:rsidR="00EC3CC8"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по истечении пяти лет отражения задолженности на забалансовом учете;</w:t>
      </w:r>
      <w:r w:rsidRPr="00972F5D">
        <w:rPr>
          <w:rFonts w:ascii="Times New Roman" w:hAnsi="Times New Roman" w:cs="Times New Roman"/>
          <w:sz w:val="22"/>
          <w:szCs w:val="22"/>
        </w:rPr>
        <w:br/>
        <w:t>– по завершении срока возможного возобновления процедуры взыскания задолженности согласно</w:t>
      </w:r>
      <w:r w:rsidR="00EC3CC8" w:rsidRPr="00972F5D">
        <w:rPr>
          <w:rFonts w:ascii="Times New Roman" w:hAnsi="Times New Roman" w:cs="Times New Roman"/>
          <w:sz w:val="22"/>
          <w:szCs w:val="22"/>
        </w:rPr>
        <w:t xml:space="preserve"> действующему законодательству;</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при наличии документов, подтверждающих прекращение обязательства в связи со смертью (ликвидацией) контрагента.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Кредиторск</w:t>
      </w:r>
      <w:r w:rsidR="00502E24" w:rsidRPr="00972F5D">
        <w:rPr>
          <w:rFonts w:ascii="Times New Roman" w:hAnsi="Times New Roman" w:cs="Times New Roman"/>
          <w:sz w:val="22"/>
          <w:szCs w:val="22"/>
        </w:rPr>
        <w:t xml:space="preserve">ая </w:t>
      </w:r>
      <w:r w:rsidRPr="00972F5D">
        <w:rPr>
          <w:rFonts w:ascii="Times New Roman" w:hAnsi="Times New Roman" w:cs="Times New Roman"/>
          <w:sz w:val="22"/>
          <w:szCs w:val="22"/>
        </w:rPr>
        <w:t>задолженность списыва</w:t>
      </w:r>
      <w:r w:rsidR="00502E24" w:rsidRPr="00972F5D">
        <w:rPr>
          <w:rFonts w:ascii="Times New Roman" w:hAnsi="Times New Roman" w:cs="Times New Roman"/>
          <w:sz w:val="22"/>
          <w:szCs w:val="22"/>
        </w:rPr>
        <w:t>ется</w:t>
      </w:r>
      <w:r w:rsidRPr="00972F5D">
        <w:rPr>
          <w:rFonts w:ascii="Times New Roman" w:hAnsi="Times New Roman" w:cs="Times New Roman"/>
          <w:sz w:val="22"/>
          <w:szCs w:val="22"/>
        </w:rPr>
        <w:t xml:space="preserve"> с баланса отдельно по каждому обязательству (кредитору).</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sz w:val="22"/>
          <w:szCs w:val="22"/>
        </w:rPr>
        <w:t> </w:t>
      </w:r>
      <w:r w:rsidRPr="00972F5D">
        <w:rPr>
          <w:rFonts w:ascii="Times New Roman" w:hAnsi="Times New Roman" w:cs="Times New Roman"/>
          <w:i/>
          <w:sz w:val="22"/>
          <w:szCs w:val="22"/>
        </w:rPr>
        <w:t>Основание: пункты 371, 372 Инструкции к Единому плану счетов № 157н.</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682D1D"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10</w:t>
      </w:r>
      <w:r w:rsidR="00E457AE" w:rsidRPr="00972F5D">
        <w:rPr>
          <w:rFonts w:ascii="Times New Roman" w:hAnsi="Times New Roman" w:cs="Times New Roman"/>
          <w:b/>
          <w:i/>
          <w:iCs/>
          <w:sz w:val="22"/>
          <w:szCs w:val="22"/>
        </w:rPr>
        <w:t>. Финансовый результат</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F87A2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10.1</w:t>
      </w:r>
      <w:r w:rsidR="00E457AE" w:rsidRPr="00972F5D">
        <w:rPr>
          <w:rFonts w:ascii="Times New Roman" w:hAnsi="Times New Roman" w:cs="Times New Roman"/>
          <w:sz w:val="22"/>
          <w:szCs w:val="22"/>
        </w:rPr>
        <w:t xml:space="preserve">. </w:t>
      </w:r>
      <w:r w:rsidR="006F5AAE" w:rsidRPr="00972F5D">
        <w:rPr>
          <w:rFonts w:ascii="Times New Roman" w:hAnsi="Times New Roman" w:cs="Times New Roman"/>
          <w:sz w:val="22"/>
          <w:szCs w:val="22"/>
        </w:rPr>
        <w:t xml:space="preserve">Администрация </w:t>
      </w:r>
      <w:r w:rsidR="00E457AE" w:rsidRPr="00972F5D">
        <w:rPr>
          <w:rFonts w:ascii="Times New Roman" w:hAnsi="Times New Roman" w:cs="Times New Roman"/>
          <w:sz w:val="22"/>
          <w:szCs w:val="22"/>
        </w:rPr>
        <w:t xml:space="preserve"> все расходы производит в соответствии с утвержденной на отчетный год бюджетной сметой и в пределах установленных норм</w:t>
      </w:r>
      <w:r w:rsidR="008D499E" w:rsidRPr="00972F5D">
        <w:rPr>
          <w:rFonts w:ascii="Times New Roman" w:hAnsi="Times New Roman" w:cs="Times New Roman"/>
          <w:sz w:val="22"/>
          <w:szCs w:val="22"/>
        </w:rPr>
        <w:t xml:space="preserve"> (в соответствии с распоряжением Администрации Топчихинского района Алтайского края)</w:t>
      </w:r>
      <w:r w:rsidR="00E457AE" w:rsidRPr="00972F5D">
        <w:rPr>
          <w:rFonts w:ascii="Times New Roman" w:hAnsi="Times New Roman" w:cs="Times New Roman"/>
          <w:sz w:val="22"/>
          <w:szCs w:val="22"/>
        </w:rPr>
        <w:t xml:space="preserve">: </w:t>
      </w:r>
    </w:p>
    <w:p w:rsidR="006F0DA3" w:rsidRPr="00972F5D" w:rsidRDefault="008D499E" w:rsidP="00D81789">
      <w:pPr>
        <w:numPr>
          <w:ilvl w:val="0"/>
          <w:numId w:val="4"/>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услуги связи</w:t>
      </w:r>
      <w:r w:rsidR="00E457AE" w:rsidRPr="00972F5D">
        <w:rPr>
          <w:rFonts w:ascii="Times New Roman" w:hAnsi="Times New Roman" w:cs="Times New Roman"/>
          <w:sz w:val="22"/>
          <w:szCs w:val="22"/>
        </w:rPr>
        <w:t xml:space="preserve"> – по фактическому расходу;</w:t>
      </w:r>
    </w:p>
    <w:p w:rsidR="008D499E" w:rsidRPr="00972F5D" w:rsidRDefault="008D499E" w:rsidP="00D81789">
      <w:pPr>
        <w:numPr>
          <w:ilvl w:val="0"/>
          <w:numId w:val="4"/>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горюче-смазочные материалы – по фактическому расходу;</w:t>
      </w:r>
    </w:p>
    <w:p w:rsidR="008D499E" w:rsidRPr="00972F5D" w:rsidRDefault="008D499E" w:rsidP="00D81789">
      <w:pPr>
        <w:numPr>
          <w:ilvl w:val="0"/>
          <w:numId w:val="4"/>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электроэнергия – по фактическому расходу.</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4879A3" w:rsidRPr="00972F5D" w:rsidRDefault="004879A3" w:rsidP="00EC3CC8">
      <w:pPr>
        <w:jc w:val="both"/>
        <w:rPr>
          <w:rFonts w:ascii="Times New Roman" w:hAnsi="Times New Roman" w:cs="Times New Roman"/>
          <w:sz w:val="22"/>
          <w:szCs w:val="22"/>
        </w:rPr>
      </w:pPr>
      <w:r w:rsidRPr="00972F5D">
        <w:rPr>
          <w:rFonts w:ascii="Times New Roman" w:hAnsi="Times New Roman" w:cs="Times New Roman"/>
          <w:sz w:val="22"/>
          <w:szCs w:val="22"/>
        </w:rPr>
        <w:t>10.2</w:t>
      </w:r>
      <w:r w:rsidR="00F87A23" w:rsidRPr="00972F5D">
        <w:rPr>
          <w:rFonts w:ascii="Times New Roman" w:hAnsi="Times New Roman" w:cs="Times New Roman"/>
          <w:sz w:val="22"/>
          <w:szCs w:val="22"/>
        </w:rPr>
        <w:t xml:space="preserve">. </w:t>
      </w:r>
      <w:r w:rsidRPr="00972F5D">
        <w:rPr>
          <w:rFonts w:ascii="Times New Roman" w:hAnsi="Times New Roman" w:cs="Times New Roman"/>
          <w:sz w:val="22"/>
          <w:szCs w:val="22"/>
        </w:rPr>
        <w:t xml:space="preserve">В составе расходов будущих периодов на счете </w:t>
      </w:r>
      <w:r w:rsidR="00060B71" w:rsidRPr="00972F5D">
        <w:rPr>
          <w:rFonts w:ascii="Times New Roman" w:hAnsi="Times New Roman" w:cs="Times New Roman"/>
          <w:sz w:val="22"/>
          <w:szCs w:val="22"/>
        </w:rPr>
        <w:t>КБК </w:t>
      </w:r>
      <w:r w:rsidR="00D8539C" w:rsidRPr="00972F5D">
        <w:rPr>
          <w:rFonts w:ascii="Times New Roman" w:hAnsi="Times New Roman" w:cs="Times New Roman"/>
          <w:sz w:val="22"/>
          <w:szCs w:val="22"/>
        </w:rPr>
        <w:t>1</w:t>
      </w:r>
      <w:r w:rsidR="00F87A23" w:rsidRPr="00972F5D">
        <w:rPr>
          <w:rFonts w:ascii="Times New Roman" w:hAnsi="Times New Roman" w:cs="Times New Roman"/>
          <w:sz w:val="22"/>
          <w:szCs w:val="22"/>
        </w:rPr>
        <w:t>.401.50.</w:t>
      </w:r>
      <w:r w:rsidR="00D8539C" w:rsidRPr="00972F5D">
        <w:rPr>
          <w:rFonts w:ascii="Times New Roman" w:hAnsi="Times New Roman" w:cs="Times New Roman"/>
          <w:sz w:val="22"/>
          <w:szCs w:val="22"/>
        </w:rPr>
        <w:t>000</w:t>
      </w:r>
      <w:r w:rsidR="00F87A23" w:rsidRPr="00972F5D">
        <w:rPr>
          <w:rFonts w:ascii="Times New Roman" w:hAnsi="Times New Roman" w:cs="Times New Roman"/>
          <w:sz w:val="22"/>
          <w:szCs w:val="22"/>
        </w:rPr>
        <w:t xml:space="preserve"> «Расходы будущих периодов»</w:t>
      </w:r>
      <w:r w:rsidRPr="00972F5D">
        <w:rPr>
          <w:rFonts w:ascii="Times New Roman" w:hAnsi="Times New Roman" w:cs="Times New Roman"/>
          <w:sz w:val="22"/>
          <w:szCs w:val="22"/>
        </w:rPr>
        <w:t xml:space="preserve"> отражаются расходы по:</w:t>
      </w:r>
    </w:p>
    <w:p w:rsidR="004879A3" w:rsidRPr="00972F5D" w:rsidRDefault="004879A3" w:rsidP="00D81789">
      <w:pPr>
        <w:numPr>
          <w:ilvl w:val="0"/>
          <w:numId w:val="9"/>
        </w:numPr>
        <w:ind w:left="0" w:firstLine="0"/>
        <w:rPr>
          <w:rFonts w:ascii="Times New Roman" w:hAnsi="Times New Roman" w:cs="Times New Roman"/>
          <w:sz w:val="22"/>
          <w:szCs w:val="22"/>
        </w:rPr>
      </w:pPr>
      <w:r w:rsidRPr="00972F5D">
        <w:rPr>
          <w:rFonts w:ascii="Times New Roman" w:hAnsi="Times New Roman" w:cs="Times New Roman"/>
          <w:sz w:val="22"/>
          <w:szCs w:val="22"/>
        </w:rPr>
        <w:t>страхованию имущества, гражданской ответственности;</w:t>
      </w:r>
    </w:p>
    <w:p w:rsidR="001239E2" w:rsidRPr="00972F5D" w:rsidRDefault="004879A3" w:rsidP="001239E2">
      <w:pPr>
        <w:numPr>
          <w:ilvl w:val="0"/>
          <w:numId w:val="9"/>
        </w:numPr>
        <w:ind w:left="0" w:firstLine="0"/>
        <w:rPr>
          <w:rFonts w:ascii="Times New Roman" w:hAnsi="Times New Roman" w:cs="Times New Roman"/>
          <w:sz w:val="22"/>
          <w:szCs w:val="22"/>
        </w:rPr>
      </w:pPr>
      <w:r w:rsidRPr="00972F5D">
        <w:rPr>
          <w:rFonts w:ascii="Times New Roman" w:hAnsi="Times New Roman" w:cs="Times New Roman"/>
          <w:sz w:val="22"/>
          <w:szCs w:val="22"/>
        </w:rPr>
        <w:t>приобретению неисключительного права пользования нематериальными активами в течен</w:t>
      </w:r>
      <w:r w:rsidR="001239E2" w:rsidRPr="00972F5D">
        <w:rPr>
          <w:rFonts w:ascii="Times New Roman" w:hAnsi="Times New Roman" w:cs="Times New Roman"/>
          <w:sz w:val="22"/>
          <w:szCs w:val="22"/>
        </w:rPr>
        <w:t>ие нескольких отчетных периодов.</w:t>
      </w:r>
    </w:p>
    <w:p w:rsidR="001239E2" w:rsidRPr="00972F5D" w:rsidRDefault="001239E2" w:rsidP="001239E2">
      <w:pPr>
        <w:rPr>
          <w:rFonts w:ascii="Times New Roman" w:hAnsi="Times New Roman" w:cs="Times New Roman"/>
          <w:sz w:val="22"/>
          <w:szCs w:val="22"/>
        </w:rPr>
      </w:pPr>
    </w:p>
    <w:p w:rsidR="00EC3CC8" w:rsidRPr="00972F5D" w:rsidRDefault="004879A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Расходы будущих периодов </w:t>
      </w:r>
      <w:r w:rsidR="00F87A23" w:rsidRPr="00972F5D">
        <w:rPr>
          <w:rFonts w:ascii="Times New Roman" w:hAnsi="Times New Roman" w:cs="Times New Roman"/>
          <w:sz w:val="22"/>
          <w:szCs w:val="22"/>
        </w:rPr>
        <w:t xml:space="preserve">списываются на финансовый результат текущего финансового года </w:t>
      </w:r>
      <w:r w:rsidRPr="00972F5D">
        <w:rPr>
          <w:rFonts w:ascii="Times New Roman" w:hAnsi="Times New Roman" w:cs="Times New Roman"/>
          <w:sz w:val="22"/>
          <w:szCs w:val="22"/>
        </w:rPr>
        <w:t xml:space="preserve">равномерно по 1/12 за месяц </w:t>
      </w:r>
      <w:r w:rsidR="00F87A23" w:rsidRPr="00972F5D">
        <w:rPr>
          <w:rFonts w:ascii="Times New Roman" w:hAnsi="Times New Roman" w:cs="Times New Roman"/>
          <w:sz w:val="22"/>
          <w:szCs w:val="22"/>
        </w:rPr>
        <w:t>в течение периода, к кото</w:t>
      </w:r>
      <w:r w:rsidR="00EC3CC8" w:rsidRPr="00972F5D">
        <w:rPr>
          <w:rFonts w:ascii="Times New Roman" w:hAnsi="Times New Roman" w:cs="Times New Roman"/>
          <w:sz w:val="22"/>
          <w:szCs w:val="22"/>
        </w:rPr>
        <w:t xml:space="preserve">рому они относятся. </w:t>
      </w:r>
    </w:p>
    <w:p w:rsidR="00EC3CC8" w:rsidRPr="00972F5D" w:rsidRDefault="004879A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По договорам страхования, а также договорам неисключительного права пользования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w:t>
      </w:r>
      <w:r w:rsidR="000048C2" w:rsidRPr="00972F5D">
        <w:rPr>
          <w:rFonts w:ascii="Times New Roman" w:hAnsi="Times New Roman" w:cs="Times New Roman"/>
          <w:sz w:val="22"/>
          <w:szCs w:val="22"/>
        </w:rPr>
        <w:t>главой А</w:t>
      </w:r>
      <w:r w:rsidR="009F4A41" w:rsidRPr="00972F5D">
        <w:rPr>
          <w:rFonts w:ascii="Times New Roman" w:hAnsi="Times New Roman" w:cs="Times New Roman"/>
          <w:sz w:val="22"/>
          <w:szCs w:val="22"/>
        </w:rPr>
        <w:t xml:space="preserve">дминистрации </w:t>
      </w:r>
      <w:r w:rsidRPr="00972F5D">
        <w:rPr>
          <w:rFonts w:ascii="Times New Roman" w:hAnsi="Times New Roman" w:cs="Times New Roman"/>
          <w:sz w:val="22"/>
          <w:szCs w:val="22"/>
        </w:rPr>
        <w:t xml:space="preserve"> в </w:t>
      </w:r>
      <w:r w:rsidR="000048C2" w:rsidRPr="00972F5D">
        <w:rPr>
          <w:rFonts w:ascii="Times New Roman" w:hAnsi="Times New Roman" w:cs="Times New Roman"/>
          <w:sz w:val="22"/>
          <w:szCs w:val="22"/>
        </w:rPr>
        <w:t>распоряжении (</w:t>
      </w:r>
      <w:r w:rsidRPr="00972F5D">
        <w:rPr>
          <w:rFonts w:ascii="Times New Roman" w:hAnsi="Times New Roman" w:cs="Times New Roman"/>
          <w:sz w:val="22"/>
          <w:szCs w:val="22"/>
        </w:rPr>
        <w:t>приказе</w:t>
      </w:r>
      <w:r w:rsidR="000048C2" w:rsidRPr="00972F5D">
        <w:rPr>
          <w:rFonts w:ascii="Times New Roman" w:hAnsi="Times New Roman" w:cs="Times New Roman"/>
          <w:sz w:val="22"/>
          <w:szCs w:val="22"/>
        </w:rPr>
        <w:t>)</w:t>
      </w:r>
      <w:r w:rsidRPr="00972F5D">
        <w:rPr>
          <w:rFonts w:ascii="Times New Roman" w:hAnsi="Times New Roman" w:cs="Times New Roman"/>
          <w:sz w:val="22"/>
          <w:szCs w:val="22"/>
        </w:rPr>
        <w:t>.</w:t>
      </w:r>
    </w:p>
    <w:p w:rsidR="00F87A23" w:rsidRPr="00972F5D" w:rsidRDefault="00F87A2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пункты 302, 302.1 Инструкции к Единому плану счетов № 157н.</w:t>
      </w:r>
    </w:p>
    <w:p w:rsidR="004300CE" w:rsidRPr="00972F5D" w:rsidRDefault="004300C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51126F" w:rsidRPr="00972F5D" w:rsidRDefault="0051126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lastRenderedPageBreak/>
        <w:t>10.3. В случае заключения лицензионного договора на право использования результата интеллектуальной деятельности или средства индивидуализации единовременные платежи за право включаются в расходы будущих периодов. Такие расходы списываются на финансовый результат текущего периода ежемесячно в последний день месяца в течение срока действия договора.</w:t>
      </w:r>
      <w:r w:rsidRPr="00972F5D">
        <w:rPr>
          <w:rFonts w:ascii="Times New Roman" w:hAnsi="Times New Roman" w:cs="Times New Roman"/>
          <w:sz w:val="22"/>
          <w:szCs w:val="22"/>
        </w:rPr>
        <w:br/>
      </w:r>
      <w:r w:rsidRPr="00972F5D">
        <w:rPr>
          <w:rFonts w:ascii="Times New Roman" w:hAnsi="Times New Roman" w:cs="Times New Roman"/>
          <w:i/>
          <w:sz w:val="22"/>
          <w:szCs w:val="22"/>
        </w:rPr>
        <w:t>Основание: пункт 66 Инструкции к Единому плану счетов № 157н.</w:t>
      </w:r>
    </w:p>
    <w:p w:rsidR="0051126F" w:rsidRPr="00972F5D" w:rsidRDefault="0051126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EC3CC8" w:rsidRPr="00972F5D" w:rsidRDefault="00977387"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iCs/>
          <w:sz w:val="22"/>
          <w:szCs w:val="22"/>
        </w:rPr>
        <w:t>10.</w:t>
      </w:r>
      <w:r w:rsidR="0051126F" w:rsidRPr="00972F5D">
        <w:rPr>
          <w:rFonts w:ascii="Times New Roman" w:hAnsi="Times New Roman" w:cs="Times New Roman"/>
          <w:iCs/>
          <w:sz w:val="22"/>
          <w:szCs w:val="22"/>
        </w:rPr>
        <w:t>4</w:t>
      </w:r>
      <w:r w:rsidR="00E457AE" w:rsidRPr="00972F5D">
        <w:rPr>
          <w:rFonts w:ascii="Times New Roman" w:hAnsi="Times New Roman" w:cs="Times New Roman"/>
          <w:i/>
          <w:iCs/>
          <w:sz w:val="22"/>
          <w:szCs w:val="22"/>
        </w:rPr>
        <w:t xml:space="preserve">. </w:t>
      </w:r>
      <w:r w:rsidR="00E457AE" w:rsidRPr="00972F5D">
        <w:rPr>
          <w:rFonts w:ascii="Times New Roman" w:hAnsi="Times New Roman" w:cs="Times New Roman"/>
          <w:sz w:val="22"/>
          <w:szCs w:val="22"/>
        </w:rPr>
        <w:t xml:space="preserve">В </w:t>
      </w:r>
      <w:r w:rsidR="009F4A41" w:rsidRPr="00972F5D">
        <w:rPr>
          <w:rFonts w:ascii="Times New Roman" w:hAnsi="Times New Roman" w:cs="Times New Roman"/>
          <w:sz w:val="22"/>
          <w:szCs w:val="22"/>
        </w:rPr>
        <w:t xml:space="preserve">администрации </w:t>
      </w:r>
      <w:r w:rsidR="00E457AE" w:rsidRPr="00972F5D">
        <w:rPr>
          <w:rFonts w:ascii="Times New Roman" w:hAnsi="Times New Roman" w:cs="Times New Roman"/>
          <w:sz w:val="22"/>
          <w:szCs w:val="22"/>
        </w:rPr>
        <w:t xml:space="preserve"> </w:t>
      </w:r>
      <w:r w:rsidR="00EC3CC8" w:rsidRPr="00972F5D">
        <w:rPr>
          <w:rFonts w:ascii="Times New Roman" w:hAnsi="Times New Roman" w:cs="Times New Roman"/>
          <w:sz w:val="22"/>
          <w:szCs w:val="22"/>
        </w:rPr>
        <w:t>создаются:</w:t>
      </w:r>
    </w:p>
    <w:p w:rsidR="00EC3CC8" w:rsidRPr="00972F5D" w:rsidRDefault="00977387"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 xml:space="preserve">резерв на предстоящую оплату отпусков. Порядок расчета резерва приведен в приложении </w:t>
      </w:r>
      <w:r w:rsidR="002E6D02" w:rsidRPr="00972F5D">
        <w:rPr>
          <w:rFonts w:ascii="Times New Roman" w:hAnsi="Times New Roman" w:cs="Times New Roman"/>
          <w:sz w:val="22"/>
          <w:szCs w:val="22"/>
        </w:rPr>
        <w:t>1.</w:t>
      </w:r>
      <w:r w:rsidR="00E457AE" w:rsidRPr="00972F5D">
        <w:rPr>
          <w:rFonts w:ascii="Times New Roman" w:hAnsi="Times New Roman" w:cs="Times New Roman"/>
          <w:sz w:val="22"/>
          <w:szCs w:val="22"/>
        </w:rPr>
        <w:t>1</w:t>
      </w:r>
      <w:r w:rsidR="00B8408C" w:rsidRPr="00972F5D">
        <w:rPr>
          <w:rFonts w:ascii="Times New Roman" w:hAnsi="Times New Roman" w:cs="Times New Roman"/>
          <w:sz w:val="22"/>
          <w:szCs w:val="22"/>
        </w:rPr>
        <w:t>5</w:t>
      </w:r>
      <w:r w:rsidRPr="00972F5D">
        <w:rPr>
          <w:rFonts w:ascii="Times New Roman" w:hAnsi="Times New Roman" w:cs="Times New Roman"/>
          <w:sz w:val="22"/>
          <w:szCs w:val="22"/>
        </w:rPr>
        <w:t>;</w:t>
      </w:r>
      <w:r w:rsidRPr="00972F5D">
        <w:rPr>
          <w:rFonts w:ascii="Times New Roman" w:hAnsi="Times New Roman" w:cs="Times New Roman"/>
          <w:sz w:val="22"/>
          <w:szCs w:val="22"/>
        </w:rPr>
        <w:br/>
        <w:t>– резерв по претензионным требованиям – при необходимости.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сторно»</w:t>
      </w:r>
      <w:r w:rsidR="00EC3CC8" w:rsidRPr="00972F5D">
        <w:rPr>
          <w:rFonts w:ascii="Times New Roman" w:hAnsi="Times New Roman" w:cs="Times New Roman"/>
          <w:sz w:val="22"/>
          <w:szCs w:val="22"/>
        </w:rPr>
        <w:t>;</w:t>
      </w:r>
    </w:p>
    <w:p w:rsidR="00EC3CC8" w:rsidRPr="00972F5D" w:rsidRDefault="0051126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резерв по сомнительным долгам – при необходимости на основании решения комиссии по поступлению и выбытию активов о признании задолженности сомнительной по результатам инвентаризации. Величина резерва устанавливается в размере выявленной сомнительной задолженности.</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пункты 302, 302.1 Инструкции к Единому плану счетов № 157н</w:t>
      </w:r>
      <w:r w:rsidR="0051126F" w:rsidRPr="00972F5D">
        <w:rPr>
          <w:rFonts w:ascii="Times New Roman" w:hAnsi="Times New Roman" w:cs="Times New Roman"/>
          <w:i/>
          <w:sz w:val="22"/>
          <w:szCs w:val="22"/>
        </w:rPr>
        <w:t>, пункт 11 СГС «Доходы».</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977387"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11</w:t>
      </w:r>
      <w:r w:rsidR="00E457AE" w:rsidRPr="00972F5D">
        <w:rPr>
          <w:rFonts w:ascii="Times New Roman" w:hAnsi="Times New Roman" w:cs="Times New Roman"/>
          <w:b/>
          <w:i/>
          <w:iCs/>
          <w:sz w:val="22"/>
          <w:szCs w:val="22"/>
        </w:rPr>
        <w:t>. Санкционирование расходов</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Принятие бюджетных (денежных) обязательств к</w:t>
      </w:r>
      <w:r w:rsidR="00EC3CC8" w:rsidRPr="00972F5D">
        <w:rPr>
          <w:rFonts w:ascii="Times New Roman" w:hAnsi="Times New Roman" w:cs="Times New Roman"/>
          <w:sz w:val="22"/>
          <w:szCs w:val="22"/>
        </w:rPr>
        <w:t xml:space="preserve"> учету осуществлять в пределах </w:t>
      </w:r>
      <w:r w:rsidRPr="00972F5D">
        <w:rPr>
          <w:rFonts w:ascii="Times New Roman" w:hAnsi="Times New Roman" w:cs="Times New Roman"/>
          <w:sz w:val="22"/>
          <w:szCs w:val="22"/>
        </w:rPr>
        <w:t xml:space="preserve">лимитов бюджетных обязательств в порядке, приведенном в приложении </w:t>
      </w:r>
      <w:r w:rsidR="00B52244" w:rsidRPr="00972F5D">
        <w:rPr>
          <w:rFonts w:ascii="Times New Roman" w:hAnsi="Times New Roman" w:cs="Times New Roman"/>
          <w:sz w:val="22"/>
          <w:szCs w:val="22"/>
        </w:rPr>
        <w:t>1.</w:t>
      </w:r>
      <w:r w:rsidRPr="00972F5D">
        <w:rPr>
          <w:rFonts w:ascii="Times New Roman" w:hAnsi="Times New Roman" w:cs="Times New Roman"/>
          <w:sz w:val="22"/>
          <w:szCs w:val="22"/>
        </w:rPr>
        <w:t>9.</w:t>
      </w:r>
    </w:p>
    <w:p w:rsidR="00B272C9" w:rsidRPr="00972F5D" w:rsidRDefault="00B272C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B272C9" w:rsidRPr="00972F5D" w:rsidRDefault="00B272C9"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12. События после отчетной даты</w:t>
      </w:r>
    </w:p>
    <w:p w:rsidR="00B272C9" w:rsidRPr="00972F5D" w:rsidRDefault="00B272C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B272C9" w:rsidRPr="00972F5D" w:rsidRDefault="00B272C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Признание в учете и </w:t>
      </w:r>
      <w:r w:rsidR="000F2A5D" w:rsidRPr="00972F5D">
        <w:rPr>
          <w:rFonts w:ascii="Times New Roman" w:hAnsi="Times New Roman" w:cs="Times New Roman"/>
          <w:sz w:val="22"/>
          <w:szCs w:val="22"/>
        </w:rPr>
        <w:t xml:space="preserve">раскрытие в бюджетной </w:t>
      </w:r>
      <w:r w:rsidRPr="00972F5D">
        <w:rPr>
          <w:rFonts w:ascii="Times New Roman" w:hAnsi="Times New Roman" w:cs="Times New Roman"/>
          <w:sz w:val="22"/>
          <w:szCs w:val="22"/>
        </w:rPr>
        <w:t>отчетности событий после отчетной даты осуществляется в порядке, приведенном в приложении </w:t>
      </w:r>
      <w:r w:rsidR="00F22A52" w:rsidRPr="00972F5D">
        <w:rPr>
          <w:rFonts w:ascii="Times New Roman" w:hAnsi="Times New Roman" w:cs="Times New Roman"/>
          <w:sz w:val="22"/>
          <w:szCs w:val="22"/>
        </w:rPr>
        <w:t>1.</w:t>
      </w:r>
      <w:r w:rsidRPr="00972F5D">
        <w:rPr>
          <w:rFonts w:ascii="Times New Roman" w:hAnsi="Times New Roman" w:cs="Times New Roman"/>
          <w:sz w:val="22"/>
          <w:szCs w:val="22"/>
        </w:rPr>
        <w:t>1</w:t>
      </w:r>
      <w:r w:rsidR="00B8408C" w:rsidRPr="00972F5D">
        <w:rPr>
          <w:rFonts w:ascii="Times New Roman" w:hAnsi="Times New Roman" w:cs="Times New Roman"/>
          <w:sz w:val="22"/>
          <w:szCs w:val="22"/>
        </w:rPr>
        <w:t>6</w:t>
      </w:r>
      <w:r w:rsidRPr="00972F5D">
        <w:rPr>
          <w:rFonts w:ascii="Times New Roman" w:hAnsi="Times New Roman" w:cs="Times New Roman"/>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VI</w:t>
      </w:r>
      <w:r w:rsidR="002C474D" w:rsidRPr="00972F5D">
        <w:rPr>
          <w:rFonts w:ascii="Times New Roman" w:hAnsi="Times New Roman" w:cs="Times New Roman"/>
          <w:b/>
          <w:bCs/>
          <w:sz w:val="22"/>
          <w:szCs w:val="22"/>
        </w:rPr>
        <w:t>.</w:t>
      </w:r>
      <w:r w:rsidR="00E457AE" w:rsidRPr="00972F5D">
        <w:rPr>
          <w:rFonts w:ascii="Times New Roman" w:hAnsi="Times New Roman" w:cs="Times New Roman"/>
          <w:b/>
          <w:bCs/>
          <w:sz w:val="22"/>
          <w:szCs w:val="22"/>
        </w:rPr>
        <w:t xml:space="preserve"> Инвентаризация имущества и обязательств</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C3CC8" w:rsidRPr="00972F5D" w:rsidRDefault="00EF74A7" w:rsidP="00EC3CC8">
      <w:pPr>
        <w:pStyle w:val="a6"/>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Инвентаризацию имущества и обязательств (в т. ч. числящихся на забалансовых счетах), а также финансовых результатов (в т. ч. 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в прило</w:t>
      </w:r>
      <w:r w:rsidR="00EC3CC8" w:rsidRPr="00972F5D">
        <w:rPr>
          <w:rFonts w:ascii="Times New Roman" w:hAnsi="Times New Roman" w:cs="Times New Roman"/>
          <w:sz w:val="22"/>
          <w:szCs w:val="22"/>
        </w:rPr>
        <w:t xml:space="preserve">жении </w:t>
      </w:r>
      <w:r w:rsidR="005F7BD5" w:rsidRPr="00972F5D">
        <w:rPr>
          <w:rFonts w:ascii="Times New Roman" w:hAnsi="Times New Roman" w:cs="Times New Roman"/>
          <w:sz w:val="22"/>
          <w:szCs w:val="22"/>
        </w:rPr>
        <w:t>1.</w:t>
      </w:r>
      <w:r w:rsidR="00EC3CC8" w:rsidRPr="00972F5D">
        <w:rPr>
          <w:rFonts w:ascii="Times New Roman" w:hAnsi="Times New Roman" w:cs="Times New Roman"/>
          <w:sz w:val="22"/>
          <w:szCs w:val="22"/>
        </w:rPr>
        <w:t>10.</w:t>
      </w:r>
    </w:p>
    <w:p w:rsidR="00EF74A7" w:rsidRPr="00972F5D" w:rsidRDefault="00EF74A7" w:rsidP="00EC3CC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xml:space="preserve">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w:t>
      </w:r>
      <w:r w:rsidR="00577283" w:rsidRPr="00972F5D">
        <w:rPr>
          <w:rFonts w:ascii="Times New Roman" w:hAnsi="Times New Roman" w:cs="Times New Roman"/>
          <w:sz w:val="22"/>
          <w:szCs w:val="22"/>
        </w:rPr>
        <w:t>распоряжением главы</w:t>
      </w:r>
      <w:r w:rsidRPr="00972F5D">
        <w:rPr>
          <w:rFonts w:ascii="Times New Roman" w:hAnsi="Times New Roman" w:cs="Times New Roman"/>
          <w:sz w:val="22"/>
          <w:szCs w:val="22"/>
        </w:rPr>
        <w:t>.</w:t>
      </w:r>
    </w:p>
    <w:p w:rsidR="006F0DA3" w:rsidRPr="00972F5D" w:rsidRDefault="00EF74A7"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статья 11 Закона от </w:t>
      </w:r>
      <w:r w:rsidR="0051126F" w:rsidRPr="00972F5D">
        <w:rPr>
          <w:rFonts w:ascii="Times New Roman" w:hAnsi="Times New Roman" w:cs="Times New Roman"/>
          <w:i/>
          <w:sz w:val="22"/>
          <w:szCs w:val="22"/>
        </w:rPr>
        <w:t>0</w:t>
      </w:r>
      <w:r w:rsidRPr="00972F5D">
        <w:rPr>
          <w:rFonts w:ascii="Times New Roman" w:hAnsi="Times New Roman" w:cs="Times New Roman"/>
          <w:i/>
          <w:sz w:val="22"/>
          <w:szCs w:val="22"/>
        </w:rPr>
        <w:t>6</w:t>
      </w:r>
      <w:r w:rsidR="0051126F" w:rsidRPr="00972F5D">
        <w:rPr>
          <w:rFonts w:ascii="Times New Roman" w:hAnsi="Times New Roman" w:cs="Times New Roman"/>
          <w:i/>
          <w:sz w:val="22"/>
          <w:szCs w:val="22"/>
        </w:rPr>
        <w:t>.12.</w:t>
      </w:r>
      <w:r w:rsidRPr="00972F5D">
        <w:rPr>
          <w:rFonts w:ascii="Times New Roman" w:hAnsi="Times New Roman" w:cs="Times New Roman"/>
          <w:i/>
          <w:sz w:val="22"/>
          <w:szCs w:val="22"/>
        </w:rPr>
        <w:t xml:space="preserve">2011 № 402-ФЗ, раздел </w:t>
      </w:r>
      <w:r w:rsidRPr="00972F5D">
        <w:rPr>
          <w:rFonts w:ascii="Times New Roman" w:hAnsi="Times New Roman" w:cs="Times New Roman"/>
          <w:i/>
          <w:sz w:val="22"/>
          <w:szCs w:val="22"/>
          <w:lang w:val="en-US"/>
        </w:rPr>
        <w:t>VIII</w:t>
      </w:r>
      <w:r w:rsidR="006D79AB" w:rsidRPr="00972F5D">
        <w:rPr>
          <w:rFonts w:ascii="Times New Roman" w:hAnsi="Times New Roman" w:cs="Times New Roman"/>
          <w:i/>
          <w:sz w:val="22"/>
          <w:szCs w:val="22"/>
        </w:rPr>
        <w:t>С</w:t>
      </w:r>
      <w:r w:rsidR="0051126F" w:rsidRPr="00972F5D">
        <w:rPr>
          <w:rFonts w:ascii="Times New Roman" w:hAnsi="Times New Roman" w:cs="Times New Roman"/>
          <w:i/>
          <w:sz w:val="22"/>
          <w:szCs w:val="22"/>
        </w:rPr>
        <w:t>ГС</w:t>
      </w:r>
      <w:r w:rsidRPr="00972F5D">
        <w:rPr>
          <w:rFonts w:ascii="Times New Roman" w:hAnsi="Times New Roman" w:cs="Times New Roman"/>
          <w:i/>
          <w:sz w:val="22"/>
          <w:szCs w:val="22"/>
        </w:rPr>
        <w:t xml:space="preserve"> «Концептуальные основы бухучета и отчетности»</w:t>
      </w:r>
      <w:r w:rsidR="00E457AE" w:rsidRPr="00972F5D">
        <w:rPr>
          <w:rFonts w:ascii="Times New Roman" w:hAnsi="Times New Roman" w:cs="Times New Roman"/>
          <w:i/>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2. Состав комиссии для проведения внезапной ревизии кассы приведен в приложении </w:t>
      </w:r>
      <w:r w:rsidR="00690753" w:rsidRPr="00972F5D">
        <w:rPr>
          <w:rFonts w:ascii="Times New Roman" w:hAnsi="Times New Roman" w:cs="Times New Roman"/>
          <w:sz w:val="22"/>
          <w:szCs w:val="22"/>
        </w:rPr>
        <w:t>1.</w:t>
      </w:r>
      <w:r w:rsidRPr="00972F5D">
        <w:rPr>
          <w:rFonts w:ascii="Times New Roman" w:hAnsi="Times New Roman" w:cs="Times New Roman"/>
          <w:sz w:val="22"/>
          <w:szCs w:val="22"/>
        </w:rPr>
        <w:t>4.</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787BC6"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VII</w:t>
      </w:r>
      <w:r w:rsidRPr="00972F5D">
        <w:rPr>
          <w:rFonts w:ascii="Times New Roman" w:hAnsi="Times New Roman" w:cs="Times New Roman"/>
          <w:b/>
          <w:bCs/>
          <w:sz w:val="22"/>
          <w:szCs w:val="22"/>
        </w:rPr>
        <w:t xml:space="preserve">. </w:t>
      </w:r>
      <w:r w:rsidR="00E457AE" w:rsidRPr="00972F5D">
        <w:rPr>
          <w:rFonts w:ascii="Times New Roman" w:hAnsi="Times New Roman" w:cs="Times New Roman"/>
          <w:b/>
          <w:bCs/>
          <w:sz w:val="22"/>
          <w:szCs w:val="22"/>
        </w:rPr>
        <w:t>Порядок организации и обеспечения внутреннего финансового контроля</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C3CC8" w:rsidRPr="00972F5D" w:rsidRDefault="00E457AE" w:rsidP="00EC3CC8">
      <w:pPr>
        <w:pStyle w:val="a6"/>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Внутренний финансовый контроль в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осуществляет </w:t>
      </w:r>
      <w:r w:rsidR="000048C2" w:rsidRPr="00972F5D">
        <w:rPr>
          <w:rFonts w:ascii="Times New Roman" w:hAnsi="Times New Roman" w:cs="Times New Roman"/>
          <w:sz w:val="22"/>
          <w:szCs w:val="22"/>
        </w:rPr>
        <w:t>глава А</w:t>
      </w:r>
      <w:r w:rsidR="00577283" w:rsidRPr="00972F5D">
        <w:rPr>
          <w:rFonts w:ascii="Times New Roman" w:hAnsi="Times New Roman" w:cs="Times New Roman"/>
          <w:sz w:val="22"/>
          <w:szCs w:val="22"/>
        </w:rPr>
        <w:t>дминистрации</w:t>
      </w:r>
      <w:r w:rsidRPr="00972F5D">
        <w:rPr>
          <w:rFonts w:ascii="Times New Roman" w:hAnsi="Times New Roman" w:cs="Times New Roman"/>
          <w:sz w:val="22"/>
          <w:szCs w:val="22"/>
        </w:rPr>
        <w:t>.</w:t>
      </w:r>
      <w:r w:rsidR="00577283" w:rsidRPr="00972F5D">
        <w:rPr>
          <w:rFonts w:ascii="Times New Roman" w:hAnsi="Times New Roman" w:cs="Times New Roman"/>
          <w:sz w:val="22"/>
          <w:szCs w:val="22"/>
        </w:rPr>
        <w:t xml:space="preserve"> П</w:t>
      </w:r>
      <w:r w:rsidRPr="00972F5D">
        <w:rPr>
          <w:rFonts w:ascii="Times New Roman" w:hAnsi="Times New Roman" w:cs="Times New Roman"/>
          <w:sz w:val="22"/>
          <w:szCs w:val="22"/>
        </w:rPr>
        <w:t>остоянный текущий контроль в ходе своей деятельности осуществ</w:t>
      </w:r>
      <w:r w:rsidR="00EC3CC8" w:rsidRPr="00972F5D">
        <w:rPr>
          <w:rFonts w:ascii="Times New Roman" w:hAnsi="Times New Roman" w:cs="Times New Roman"/>
          <w:sz w:val="22"/>
          <w:szCs w:val="22"/>
        </w:rPr>
        <w:t>ляют в рамках своих полномочий:</w:t>
      </w:r>
    </w:p>
    <w:p w:rsidR="00EC3CC8" w:rsidRPr="00972F5D" w:rsidRDefault="00E457AE" w:rsidP="00EC3CC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xml:space="preserve">– </w:t>
      </w:r>
      <w:r w:rsidR="00577283" w:rsidRPr="00972F5D">
        <w:rPr>
          <w:rFonts w:ascii="Times New Roman" w:hAnsi="Times New Roman" w:cs="Times New Roman"/>
          <w:sz w:val="22"/>
          <w:szCs w:val="22"/>
        </w:rPr>
        <w:t xml:space="preserve">заместитель главы </w:t>
      </w:r>
      <w:r w:rsidR="000048C2" w:rsidRPr="00972F5D">
        <w:rPr>
          <w:rFonts w:ascii="Times New Roman" w:hAnsi="Times New Roman" w:cs="Times New Roman"/>
          <w:sz w:val="22"/>
          <w:szCs w:val="22"/>
        </w:rPr>
        <w:t>А</w:t>
      </w:r>
      <w:r w:rsidR="009F4A41" w:rsidRPr="00972F5D">
        <w:rPr>
          <w:rFonts w:ascii="Times New Roman" w:hAnsi="Times New Roman" w:cs="Times New Roman"/>
          <w:sz w:val="22"/>
          <w:szCs w:val="22"/>
        </w:rPr>
        <w:t>дминистрации</w:t>
      </w:r>
      <w:r w:rsidR="00EC3CC8" w:rsidRPr="00972F5D">
        <w:rPr>
          <w:rFonts w:ascii="Times New Roman" w:hAnsi="Times New Roman" w:cs="Times New Roman"/>
          <w:sz w:val="22"/>
          <w:szCs w:val="22"/>
        </w:rPr>
        <w:t>;</w:t>
      </w:r>
    </w:p>
    <w:p w:rsidR="00EC3CC8" w:rsidRPr="00972F5D" w:rsidRDefault="00577283" w:rsidP="00EC3CC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бухгалтер</w:t>
      </w:r>
      <w:r w:rsidRPr="00972F5D">
        <w:rPr>
          <w:rFonts w:ascii="Times New Roman" w:hAnsi="Times New Roman" w:cs="Times New Roman"/>
          <w:sz w:val="22"/>
          <w:szCs w:val="22"/>
        </w:rPr>
        <w:t xml:space="preserve"> централизованной бухгалтерии</w:t>
      </w:r>
      <w:r w:rsidR="00E457AE" w:rsidRPr="00972F5D">
        <w:rPr>
          <w:rFonts w:ascii="Times New Roman" w:hAnsi="Times New Roman" w:cs="Times New Roman"/>
          <w:sz w:val="22"/>
          <w:szCs w:val="22"/>
        </w:rPr>
        <w:t>;</w:t>
      </w:r>
    </w:p>
    <w:p w:rsidR="006F0DA3" w:rsidRPr="00972F5D" w:rsidRDefault="00E457AE" w:rsidP="00EC3CC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xml:space="preserve">– иные должностные лица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в соответствии со своими обязанностями.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66082" w:rsidRPr="00972F5D" w:rsidRDefault="00577283" w:rsidP="00366082">
      <w:pPr>
        <w:pStyle w:val="a6"/>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Г</w:t>
      </w:r>
      <w:r w:rsidR="00E457AE" w:rsidRPr="00972F5D">
        <w:rPr>
          <w:rFonts w:ascii="Times New Roman" w:hAnsi="Times New Roman" w:cs="Times New Roman"/>
          <w:sz w:val="22"/>
          <w:szCs w:val="22"/>
        </w:rPr>
        <w:t xml:space="preserve">рафик проведения внутренних проверок финансово-хозяйственной деятельности приведены в приложении </w:t>
      </w:r>
      <w:r w:rsidR="00C510E4" w:rsidRPr="00972F5D">
        <w:rPr>
          <w:rFonts w:ascii="Times New Roman" w:hAnsi="Times New Roman" w:cs="Times New Roman"/>
          <w:sz w:val="22"/>
          <w:szCs w:val="22"/>
        </w:rPr>
        <w:t>1.</w:t>
      </w:r>
      <w:r w:rsidR="00E457AE" w:rsidRPr="00972F5D">
        <w:rPr>
          <w:rFonts w:ascii="Times New Roman" w:hAnsi="Times New Roman" w:cs="Times New Roman"/>
          <w:sz w:val="22"/>
          <w:szCs w:val="22"/>
        </w:rPr>
        <w:t>1</w:t>
      </w:r>
      <w:r w:rsidR="00B8408C" w:rsidRPr="00972F5D">
        <w:rPr>
          <w:rFonts w:ascii="Times New Roman" w:hAnsi="Times New Roman" w:cs="Times New Roman"/>
          <w:sz w:val="22"/>
          <w:szCs w:val="22"/>
        </w:rPr>
        <w:t>4</w:t>
      </w:r>
      <w:r w:rsidR="00366082" w:rsidRPr="00972F5D">
        <w:rPr>
          <w:rFonts w:ascii="Times New Roman" w:hAnsi="Times New Roman" w:cs="Times New Roman"/>
          <w:sz w:val="22"/>
          <w:szCs w:val="22"/>
        </w:rPr>
        <w:t>.</w:t>
      </w:r>
    </w:p>
    <w:p w:rsidR="006F0DA3" w:rsidRPr="00972F5D" w:rsidRDefault="00E457AE" w:rsidP="003660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6 Инструкции к Единому плану счетов № 157н.</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377B4" w:rsidRPr="008061F7" w:rsidRDefault="00E377B4">
      <w:pPr>
        <w:rPr>
          <w:rFonts w:ascii="Times New Roman" w:hAnsi="Times New Roman" w:cs="Times New Roman"/>
          <w:b/>
          <w:sz w:val="22"/>
          <w:szCs w:val="22"/>
        </w:rPr>
      </w:pPr>
      <w:r w:rsidRPr="008061F7">
        <w:rPr>
          <w:rFonts w:ascii="Times New Roman" w:hAnsi="Times New Roman" w:cs="Times New Roman"/>
          <w:b/>
          <w:sz w:val="22"/>
          <w:szCs w:val="22"/>
        </w:rPr>
        <w:br w:type="page"/>
      </w:r>
    </w:p>
    <w:p w:rsidR="006F0DA3" w:rsidRPr="00972F5D" w:rsidRDefault="00B272C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sz w:val="22"/>
          <w:szCs w:val="22"/>
          <w:lang w:val="en-US"/>
        </w:rPr>
        <w:lastRenderedPageBreak/>
        <w:t>VIII</w:t>
      </w:r>
      <w:r w:rsidR="00E457AE" w:rsidRPr="00972F5D">
        <w:rPr>
          <w:rFonts w:ascii="Times New Roman" w:hAnsi="Times New Roman" w:cs="Times New Roman"/>
          <w:b/>
          <w:bCs/>
          <w:sz w:val="22"/>
          <w:szCs w:val="22"/>
        </w:rPr>
        <w:t>. Бюджетная отчетность</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 Бюджетная отчетность составляется на основании аналитического и синтетического учета по формам, в объеме и в сроки, установленные вышестоящей организацией и бюджетным законодательством (приказ Минфина от 28</w:t>
      </w:r>
      <w:r w:rsidR="0051126F" w:rsidRPr="00972F5D">
        <w:rPr>
          <w:rFonts w:ascii="Times New Roman" w:hAnsi="Times New Roman" w:cs="Times New Roman"/>
          <w:sz w:val="22"/>
          <w:szCs w:val="22"/>
        </w:rPr>
        <w:t>.12.</w:t>
      </w:r>
      <w:r w:rsidRPr="00972F5D">
        <w:rPr>
          <w:rFonts w:ascii="Times New Roman" w:hAnsi="Times New Roman" w:cs="Times New Roman"/>
          <w:sz w:val="22"/>
          <w:szCs w:val="22"/>
        </w:rPr>
        <w:t>2010 № 191н). Бюджетная отчетность представляется главному распорядителю бюджетных средств в установленные им сроки.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51126F" w:rsidRPr="00972F5D" w:rsidRDefault="0051126F"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2"/>
          <w:szCs w:val="22"/>
          <w:shd w:val="clear" w:color="auto" w:fill="FFFFFF"/>
        </w:rPr>
      </w:pPr>
      <w:r w:rsidRPr="00972F5D">
        <w:rPr>
          <w:rFonts w:ascii="Times New Roman" w:hAnsi="Times New Roman" w:cs="Times New Roman"/>
          <w:sz w:val="22"/>
          <w:szCs w:val="22"/>
        </w:rPr>
        <w:t xml:space="preserve">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от всех видов деятельности и их оттоками.</w:t>
      </w:r>
    </w:p>
    <w:p w:rsidR="0051126F" w:rsidRPr="00972F5D" w:rsidRDefault="0051126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 19 СГС «</w:t>
      </w:r>
      <w:r w:rsidRPr="00972F5D">
        <w:rPr>
          <w:rFonts w:ascii="Times New Roman" w:hAnsi="Times New Roman" w:cs="Times New Roman"/>
          <w:i/>
          <w:color w:val="000000"/>
          <w:sz w:val="22"/>
          <w:szCs w:val="22"/>
          <w:shd w:val="clear" w:color="auto" w:fill="FFFFFF"/>
        </w:rPr>
        <w:t>Отчет о движении</w:t>
      </w:r>
      <w:r w:rsidRPr="00972F5D">
        <w:rPr>
          <w:rStyle w:val="matches"/>
          <w:rFonts w:ascii="Times New Roman" w:hAnsi="Times New Roman" w:cs="Times New Roman"/>
          <w:i/>
          <w:color w:val="000000"/>
          <w:sz w:val="22"/>
          <w:szCs w:val="22"/>
        </w:rPr>
        <w:t> денежных средств</w:t>
      </w:r>
      <w:r w:rsidRPr="00972F5D">
        <w:rPr>
          <w:rFonts w:ascii="Times New Roman" w:hAnsi="Times New Roman" w:cs="Times New Roman"/>
          <w:i/>
          <w:sz w:val="22"/>
          <w:szCs w:val="22"/>
        </w:rPr>
        <w:t>».</w:t>
      </w: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lang w:val="en-US"/>
        </w:rPr>
        <w:t>IX</w:t>
      </w:r>
      <w:r w:rsidRPr="00972F5D">
        <w:rPr>
          <w:rFonts w:ascii="Times New Roman" w:hAnsi="Times New Roman" w:cs="Times New Roman"/>
          <w:b/>
          <w:sz w:val="22"/>
          <w:szCs w:val="22"/>
        </w:rPr>
        <w:t xml:space="preserve">. Порядок передачи документов бухгалтерского учета </w:t>
      </w:r>
      <w:r w:rsidRPr="00972F5D">
        <w:rPr>
          <w:rFonts w:ascii="Times New Roman" w:hAnsi="Times New Roman" w:cs="Times New Roman"/>
          <w:b/>
          <w:sz w:val="22"/>
          <w:szCs w:val="22"/>
        </w:rPr>
        <w:br/>
        <w:t xml:space="preserve">при смене руководителя </w:t>
      </w:r>
      <w:r w:rsidR="00406DFC" w:rsidRPr="00972F5D">
        <w:rPr>
          <w:rFonts w:ascii="Times New Roman" w:hAnsi="Times New Roman" w:cs="Times New Roman"/>
          <w:b/>
          <w:sz w:val="22"/>
          <w:szCs w:val="22"/>
        </w:rPr>
        <w:t>и</w:t>
      </w:r>
      <w:r w:rsidRPr="00972F5D">
        <w:rPr>
          <w:rFonts w:ascii="Times New Roman" w:hAnsi="Times New Roman" w:cs="Times New Roman"/>
          <w:b/>
          <w:sz w:val="22"/>
          <w:szCs w:val="22"/>
        </w:rPr>
        <w:t xml:space="preserve"> бухгалтера</w:t>
      </w:r>
    </w:p>
    <w:p w:rsidR="00094772" w:rsidRPr="00972F5D" w:rsidRDefault="00094772"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 xml:space="preserve">1. При смене </w:t>
      </w:r>
      <w:r w:rsidR="00577283" w:rsidRPr="00972F5D">
        <w:rPr>
          <w:rFonts w:ascii="Times New Roman" w:hAnsi="Times New Roman" w:cs="Times New Roman"/>
          <w:sz w:val="22"/>
          <w:szCs w:val="22"/>
        </w:rPr>
        <w:t>главы</w:t>
      </w:r>
      <w:r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406DFC" w:rsidRPr="00972F5D">
        <w:rPr>
          <w:rFonts w:ascii="Times New Roman" w:hAnsi="Times New Roman" w:cs="Times New Roman"/>
          <w:sz w:val="22"/>
          <w:szCs w:val="22"/>
        </w:rPr>
        <w:t xml:space="preserve">дминистрации </w:t>
      </w:r>
      <w:r w:rsidRPr="00972F5D">
        <w:rPr>
          <w:rFonts w:ascii="Times New Roman" w:hAnsi="Times New Roman" w:cs="Times New Roman"/>
          <w:sz w:val="22"/>
          <w:szCs w:val="22"/>
        </w:rPr>
        <w:t xml:space="preserve">(далее </w:t>
      </w:r>
      <w:r w:rsidR="006E0A3F" w:rsidRPr="00972F5D">
        <w:rPr>
          <w:rFonts w:ascii="Times New Roman" w:hAnsi="Times New Roman" w:cs="Times New Roman"/>
          <w:sz w:val="22"/>
          <w:szCs w:val="22"/>
        </w:rPr>
        <w:t>– увольняемые лица)</w:t>
      </w:r>
      <w:r w:rsidRPr="00972F5D">
        <w:rPr>
          <w:rFonts w:ascii="Times New Roman" w:hAnsi="Times New Roman" w:cs="Times New Roman"/>
          <w:sz w:val="22"/>
          <w:szCs w:val="22"/>
        </w:rPr>
        <w:t xml:space="preserve"> они обязаны в рамках передачи дел заместителю, новому должностному лицу, иному уполномоченному должностному лицу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(далее – уполномоченное лицо) передать документы бухгалтерского учета.</w:t>
      </w:r>
    </w:p>
    <w:p w:rsidR="000F2A5D" w:rsidRPr="00972F5D" w:rsidRDefault="000F2A5D" w:rsidP="00D81789">
      <w:pPr>
        <w:autoSpaceDE w:val="0"/>
        <w:autoSpaceDN w:val="0"/>
        <w:adjustRightInd w:val="0"/>
        <w:rPr>
          <w:rFonts w:ascii="Times New Roman" w:hAnsi="Times New Roman" w:cs="Times New Roman"/>
          <w:sz w:val="22"/>
          <w:szCs w:val="22"/>
        </w:rPr>
      </w:pPr>
      <w:r w:rsidRPr="00972F5D">
        <w:rPr>
          <w:rFonts w:ascii="Times New Roman" w:hAnsi="Times New Roman" w:cs="Times New Roman"/>
          <w:sz w:val="22"/>
          <w:szCs w:val="22"/>
        </w:rPr>
        <w:t> </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 xml:space="preserve">2. Передача бухгалтерских документов проводится на основании </w:t>
      </w:r>
      <w:r w:rsidR="004813C7" w:rsidRPr="00972F5D">
        <w:rPr>
          <w:rFonts w:ascii="Times New Roman" w:hAnsi="Times New Roman" w:cs="Times New Roman"/>
          <w:sz w:val="22"/>
          <w:szCs w:val="22"/>
        </w:rPr>
        <w:t>распоряжения главы</w:t>
      </w:r>
      <w:r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577283" w:rsidRPr="00972F5D">
        <w:rPr>
          <w:rFonts w:ascii="Times New Roman" w:hAnsi="Times New Roman" w:cs="Times New Roman"/>
          <w:sz w:val="22"/>
          <w:szCs w:val="22"/>
        </w:rPr>
        <w:t>дминистрации</w:t>
      </w:r>
      <w:r w:rsidRPr="00972F5D">
        <w:rPr>
          <w:rFonts w:ascii="Times New Roman" w:hAnsi="Times New Roman" w:cs="Times New Roman"/>
          <w:sz w:val="22"/>
          <w:szCs w:val="22"/>
        </w:rPr>
        <w:t xml:space="preserve"> </w:t>
      </w:r>
      <w:r w:rsidR="00DA126B">
        <w:rPr>
          <w:rFonts w:ascii="Times New Roman" w:hAnsi="Times New Roman" w:cs="Times New Roman"/>
          <w:sz w:val="22"/>
          <w:szCs w:val="22"/>
        </w:rPr>
        <w:t>или приказа председателя к</w:t>
      </w:r>
      <w:r w:rsidR="00577283" w:rsidRPr="00972F5D">
        <w:rPr>
          <w:rFonts w:ascii="Times New Roman" w:hAnsi="Times New Roman" w:cs="Times New Roman"/>
          <w:sz w:val="22"/>
          <w:szCs w:val="22"/>
        </w:rPr>
        <w:t>омитета по финансам, налоговой и кредитной политике</w:t>
      </w:r>
      <w:r w:rsidR="00DA126B">
        <w:rPr>
          <w:rFonts w:ascii="Times New Roman" w:hAnsi="Times New Roman" w:cs="Times New Roman"/>
          <w:sz w:val="22"/>
          <w:szCs w:val="22"/>
        </w:rPr>
        <w:t xml:space="preserve"> администрации Топчихинского района Алтайского края</w:t>
      </w:r>
      <w:r w:rsidRPr="00972F5D">
        <w:rPr>
          <w:rFonts w:ascii="Times New Roman" w:hAnsi="Times New Roman" w:cs="Times New Roman"/>
          <w:sz w:val="22"/>
          <w:szCs w:val="22"/>
        </w:rPr>
        <w:t>.</w:t>
      </w:r>
    </w:p>
    <w:p w:rsidR="000F2A5D" w:rsidRPr="00972F5D" w:rsidRDefault="000F2A5D" w:rsidP="00D81789">
      <w:pPr>
        <w:autoSpaceDE w:val="0"/>
        <w:autoSpaceDN w:val="0"/>
        <w:adjustRightInd w:val="0"/>
        <w:rPr>
          <w:rFonts w:ascii="Times New Roman" w:hAnsi="Times New Roman" w:cs="Times New Roman"/>
          <w:sz w:val="22"/>
          <w:szCs w:val="22"/>
        </w:rPr>
      </w:pPr>
      <w:r w:rsidRPr="00972F5D">
        <w:rPr>
          <w:rFonts w:ascii="Times New Roman" w:hAnsi="Times New Roman" w:cs="Times New Roman"/>
          <w:sz w:val="22"/>
          <w:szCs w:val="22"/>
        </w:rPr>
        <w:t> </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3</w:t>
      </w:r>
      <w:r w:rsidR="001C5B0E" w:rsidRPr="00972F5D">
        <w:rPr>
          <w:rFonts w:ascii="Times New Roman" w:hAnsi="Times New Roman" w:cs="Times New Roman"/>
          <w:sz w:val="22"/>
          <w:szCs w:val="22"/>
        </w:rPr>
        <w:t xml:space="preserve">. Передача документов бухучета </w:t>
      </w:r>
      <w:r w:rsidRPr="00972F5D">
        <w:rPr>
          <w:rFonts w:ascii="Times New Roman" w:hAnsi="Times New Roman" w:cs="Times New Roman"/>
          <w:sz w:val="22"/>
          <w:szCs w:val="22"/>
        </w:rPr>
        <w:t xml:space="preserve">осуществляется при участии комиссии, создаваемой в </w:t>
      </w:r>
      <w:r w:rsidR="00406DFC"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 xml:space="preserve">  </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их количество и тип.</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Акт приема-передачи дел должен полностью отражать все существенные недостатки и нарушения в организации работы бухгалтерии.</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Акт приема-передачи подписывается уполномоченным лицом, принимающим дела, и членами комиссии.</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При необходимости члены комиссии включают в акт свои рекомендации и предложения, которые возникли при приеме-передаче дел.</w:t>
      </w:r>
    </w:p>
    <w:p w:rsidR="000F2A5D" w:rsidRPr="00972F5D" w:rsidRDefault="000F2A5D" w:rsidP="00D81789">
      <w:pPr>
        <w:autoSpaceDE w:val="0"/>
        <w:autoSpaceDN w:val="0"/>
        <w:adjustRightInd w:val="0"/>
        <w:rPr>
          <w:rFonts w:ascii="Times New Roman" w:hAnsi="Times New Roman" w:cs="Times New Roman"/>
          <w:sz w:val="22"/>
          <w:szCs w:val="22"/>
        </w:rPr>
      </w:pPr>
      <w:r w:rsidRPr="00972F5D">
        <w:rPr>
          <w:rFonts w:ascii="Times New Roman" w:hAnsi="Times New Roman" w:cs="Times New Roman"/>
          <w:sz w:val="22"/>
          <w:szCs w:val="22"/>
        </w:rPr>
        <w:t> </w:t>
      </w:r>
    </w:p>
    <w:p w:rsidR="000F2A5D" w:rsidRPr="00972F5D" w:rsidRDefault="000F2A5D" w:rsidP="00307599">
      <w:pPr>
        <w:jc w:val="both"/>
        <w:rPr>
          <w:rFonts w:ascii="Times New Roman" w:hAnsi="Times New Roman" w:cs="Times New Roman"/>
          <w:sz w:val="22"/>
          <w:szCs w:val="22"/>
        </w:rPr>
      </w:pPr>
      <w:r w:rsidRPr="00972F5D">
        <w:rPr>
          <w:rFonts w:ascii="Times New Roman" w:hAnsi="Times New Roman" w:cs="Times New Roman"/>
          <w:sz w:val="22"/>
          <w:szCs w:val="22"/>
        </w:rPr>
        <w:t>4. В комиссию, указанную в пункте 3 настоящего Порядка, включаются сотрудник</w:t>
      </w:r>
      <w:r w:rsidR="006E0A3F" w:rsidRPr="00972F5D">
        <w:rPr>
          <w:rFonts w:ascii="Times New Roman" w:hAnsi="Times New Roman" w:cs="Times New Roman"/>
          <w:sz w:val="22"/>
          <w:szCs w:val="22"/>
        </w:rPr>
        <w:t xml:space="preserve">и </w:t>
      </w:r>
      <w:r w:rsidR="009F4A41" w:rsidRPr="00972F5D">
        <w:rPr>
          <w:rFonts w:ascii="Times New Roman" w:hAnsi="Times New Roman" w:cs="Times New Roman"/>
          <w:sz w:val="22"/>
          <w:szCs w:val="22"/>
        </w:rPr>
        <w:t xml:space="preserve">администрации </w:t>
      </w:r>
      <w:r w:rsidR="006E0A3F" w:rsidRPr="00972F5D">
        <w:rPr>
          <w:rFonts w:ascii="Times New Roman" w:hAnsi="Times New Roman" w:cs="Times New Roman"/>
          <w:sz w:val="22"/>
          <w:szCs w:val="22"/>
        </w:rPr>
        <w:t xml:space="preserve"> и (или) </w:t>
      </w:r>
      <w:r w:rsidR="00AB2798">
        <w:rPr>
          <w:rFonts w:ascii="Times New Roman" w:hAnsi="Times New Roman" w:cs="Times New Roman"/>
          <w:sz w:val="22"/>
          <w:szCs w:val="22"/>
        </w:rPr>
        <w:t>к</w:t>
      </w:r>
      <w:r w:rsidR="001C5B0E" w:rsidRPr="00972F5D">
        <w:rPr>
          <w:rFonts w:ascii="Times New Roman" w:hAnsi="Times New Roman" w:cs="Times New Roman"/>
          <w:sz w:val="22"/>
          <w:szCs w:val="22"/>
        </w:rPr>
        <w:t>омитета по финансам, налоговой и кредитной политике</w:t>
      </w:r>
      <w:r w:rsidR="00AB2798">
        <w:rPr>
          <w:rFonts w:ascii="Times New Roman" w:hAnsi="Times New Roman" w:cs="Times New Roman"/>
          <w:sz w:val="22"/>
          <w:szCs w:val="22"/>
        </w:rPr>
        <w:t xml:space="preserve"> администрации Топчихинского района Алтайского края, по согласованию</w:t>
      </w:r>
      <w:r w:rsidRPr="00972F5D">
        <w:rPr>
          <w:rFonts w:ascii="Times New Roman" w:hAnsi="Times New Roman" w:cs="Times New Roman"/>
          <w:sz w:val="22"/>
          <w:szCs w:val="22"/>
        </w:rPr>
        <w:t xml:space="preserve"> </w:t>
      </w:r>
      <w:r w:rsidR="00AB2798">
        <w:rPr>
          <w:rFonts w:ascii="Times New Roman" w:hAnsi="Times New Roman" w:cs="Times New Roman"/>
          <w:sz w:val="22"/>
          <w:szCs w:val="22"/>
        </w:rPr>
        <w:t>с к</w:t>
      </w:r>
      <w:r w:rsidR="00AB2798" w:rsidRPr="00972F5D">
        <w:rPr>
          <w:rFonts w:ascii="Times New Roman" w:hAnsi="Times New Roman" w:cs="Times New Roman"/>
          <w:sz w:val="22"/>
          <w:szCs w:val="22"/>
        </w:rPr>
        <w:t>омитета по финансам, налоговой и кредитной политике</w:t>
      </w:r>
      <w:r w:rsidR="00AB2798">
        <w:rPr>
          <w:rFonts w:ascii="Times New Roman" w:hAnsi="Times New Roman" w:cs="Times New Roman"/>
          <w:sz w:val="22"/>
          <w:szCs w:val="22"/>
        </w:rPr>
        <w:t xml:space="preserve"> Топчихинского района Алтайского края</w:t>
      </w:r>
      <w:r w:rsidRPr="00972F5D">
        <w:rPr>
          <w:rFonts w:ascii="Times New Roman" w:hAnsi="Times New Roman" w:cs="Times New Roman"/>
          <w:sz w:val="22"/>
          <w:szCs w:val="22"/>
        </w:rPr>
        <w:t>.</w:t>
      </w:r>
    </w:p>
    <w:p w:rsidR="000F2A5D" w:rsidRPr="00972F5D" w:rsidRDefault="000F2A5D" w:rsidP="00D81789">
      <w:pPr>
        <w:rPr>
          <w:rFonts w:ascii="Times New Roman" w:hAnsi="Times New Roman" w:cs="Times New Roman"/>
          <w:sz w:val="22"/>
          <w:szCs w:val="22"/>
        </w:rPr>
      </w:pPr>
      <w:r w:rsidRPr="00972F5D">
        <w:rPr>
          <w:rFonts w:ascii="Times New Roman" w:hAnsi="Times New Roman" w:cs="Times New Roman"/>
          <w:sz w:val="22"/>
          <w:szCs w:val="22"/>
        </w:rPr>
        <w:t> </w:t>
      </w:r>
    </w:p>
    <w:p w:rsidR="000F2A5D" w:rsidRPr="00972F5D" w:rsidRDefault="000F2A5D" w:rsidP="00D81789">
      <w:pPr>
        <w:rPr>
          <w:rFonts w:ascii="Times New Roman" w:hAnsi="Times New Roman" w:cs="Times New Roman"/>
          <w:sz w:val="22"/>
          <w:szCs w:val="22"/>
        </w:rPr>
      </w:pPr>
      <w:r w:rsidRPr="00972F5D">
        <w:rPr>
          <w:rFonts w:ascii="Times New Roman" w:hAnsi="Times New Roman" w:cs="Times New Roman"/>
          <w:sz w:val="22"/>
          <w:szCs w:val="22"/>
        </w:rPr>
        <w:t>5. Передаются следующие документы:</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учетная политика со всеми приложениями;</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квартальные и годовые бухгалтерские отчеты и балансы, налоговые декларации;</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по планированию, в том числе бюджетная смета </w:t>
      </w:r>
      <w:r w:rsidR="00E37F8F"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 план-график закупок, обоснования к планам;</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бухгалтерские регистры синтетического и аналитического учета: книги, оборотные ведомости, карточки, журналы операций;</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налоговые регистры;</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 xml:space="preserve">о задолженности </w:t>
      </w:r>
      <w:r w:rsidR="00B05613"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 в том числе по уплате налогов;</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 xml:space="preserve">о состоянии лицевых счетов </w:t>
      </w:r>
      <w:r w:rsidR="00B05613"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по учету зарплаты и по персонифицированному учету;</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по кассе: кассовые книги, журналы, расходные и приходные кассовые ордера, денежные документы и т. д.;</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акт о состоянии кассы, составленный на основании ревизии кассы и скрепленный подписью бухгалтера;</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договоры с поставщиками и подрядчиками, контрагентами, аренды и т. д.;</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договоры с покупателями услуг и работ, подрядчиками и поставщиками;</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об основных средствах, нематериальных активах и товарно-материальных ценностях;</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акты о результатах полной инвентаризации имущества и финансовых обязательств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с приложением инвентаризационных описей, акта проверки кассы </w:t>
      </w:r>
      <w:r w:rsidR="000048C2"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lastRenderedPageBreak/>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материалы о недостачах и хищениях, переданных и не переданных в правоохранительные органы;</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 xml:space="preserve">иная бухгалтерская документация, свидетельствующая о деятельности </w:t>
      </w:r>
      <w:r w:rsidR="00B05613"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0F2A5D" w:rsidRPr="00972F5D" w:rsidRDefault="000F2A5D"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0F2A5D" w:rsidRPr="00972F5D" w:rsidRDefault="000F2A5D"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Члены комиссии, имеющие замечания по содержанию акта, подписывают его с отметкой «</w:t>
      </w:r>
      <w:r w:rsidRPr="00972F5D">
        <w:rPr>
          <w:rFonts w:ascii="Times New Roman" w:hAnsi="Times New Roman" w:cs="Times New Roman"/>
          <w:i/>
          <w:sz w:val="22"/>
          <w:szCs w:val="22"/>
        </w:rPr>
        <w:t>Замечания прилагаются</w:t>
      </w:r>
      <w:r w:rsidRPr="00972F5D">
        <w:rPr>
          <w:rFonts w:ascii="Times New Roman" w:hAnsi="Times New Roman" w:cs="Times New Roman"/>
          <w:sz w:val="22"/>
          <w:szCs w:val="22"/>
        </w:rPr>
        <w:t>». Текст замечаний излагается на отдельном листе, небольшие по объему замечания допускается фиксировать на самом акте.</w:t>
      </w: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7. Акт приема-передачи оформляется в последний рабочий день увольняемого лица в </w:t>
      </w:r>
      <w:r w:rsidR="000048C2" w:rsidRPr="00972F5D">
        <w:rPr>
          <w:rFonts w:ascii="Times New Roman" w:hAnsi="Times New Roman" w:cs="Times New Roman"/>
          <w:sz w:val="22"/>
          <w:szCs w:val="22"/>
        </w:rPr>
        <w:t>А</w:t>
      </w:r>
      <w:r w:rsidR="009F4A41" w:rsidRPr="00972F5D">
        <w:rPr>
          <w:rFonts w:ascii="Times New Roman" w:hAnsi="Times New Roman" w:cs="Times New Roman"/>
          <w:sz w:val="22"/>
          <w:szCs w:val="22"/>
        </w:rPr>
        <w:t>дминистрации</w:t>
      </w:r>
      <w:r w:rsidRPr="00972F5D">
        <w:rPr>
          <w:rFonts w:ascii="Times New Roman" w:hAnsi="Times New Roman" w:cs="Times New Roman"/>
          <w:sz w:val="22"/>
          <w:szCs w:val="22"/>
        </w:rPr>
        <w:t>.</w:t>
      </w:r>
    </w:p>
    <w:p w:rsidR="00307599" w:rsidRPr="00972F5D" w:rsidRDefault="0030759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0F2A5D" w:rsidRPr="00972F5D" w:rsidRDefault="000F2A5D"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8. Акт приема-передачи дел составляется в </w:t>
      </w:r>
      <w:r w:rsidR="001C5B0E" w:rsidRPr="00972F5D">
        <w:rPr>
          <w:rFonts w:ascii="Times New Roman" w:hAnsi="Times New Roman" w:cs="Times New Roman"/>
          <w:sz w:val="22"/>
          <w:szCs w:val="22"/>
        </w:rPr>
        <w:t>четырех</w:t>
      </w:r>
      <w:r w:rsidRPr="00972F5D">
        <w:rPr>
          <w:rFonts w:ascii="Times New Roman" w:hAnsi="Times New Roman" w:cs="Times New Roman"/>
          <w:sz w:val="22"/>
          <w:szCs w:val="22"/>
        </w:rPr>
        <w:t xml:space="preserve"> экземплярах: 1-й экземпляр – </w:t>
      </w:r>
      <w:r w:rsidR="001C5B0E" w:rsidRPr="00972F5D">
        <w:rPr>
          <w:rFonts w:ascii="Times New Roman" w:hAnsi="Times New Roman" w:cs="Times New Roman"/>
          <w:sz w:val="22"/>
          <w:szCs w:val="22"/>
        </w:rPr>
        <w:t>главе</w:t>
      </w:r>
      <w:r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9F4A41" w:rsidRPr="00972F5D">
        <w:rPr>
          <w:rFonts w:ascii="Times New Roman" w:hAnsi="Times New Roman" w:cs="Times New Roman"/>
          <w:sz w:val="22"/>
          <w:szCs w:val="22"/>
        </w:rPr>
        <w:t>дминистрации</w:t>
      </w:r>
      <w:r w:rsidRPr="00972F5D">
        <w:rPr>
          <w:rFonts w:ascii="Times New Roman" w:hAnsi="Times New Roman" w:cs="Times New Roman"/>
          <w:sz w:val="22"/>
          <w:szCs w:val="22"/>
        </w:rPr>
        <w:t>, 2-й экземпляр – увольняемому лицу, 3-й экземпляр – уполномоченному лицу, которое принимало дела</w:t>
      </w:r>
      <w:r w:rsidR="001C5B0E" w:rsidRPr="00972F5D">
        <w:rPr>
          <w:rFonts w:ascii="Times New Roman" w:hAnsi="Times New Roman" w:cs="Times New Roman"/>
          <w:sz w:val="22"/>
          <w:szCs w:val="22"/>
        </w:rPr>
        <w:t xml:space="preserve">, 4-й экземпляр – главному бухгалтеру централизованной бухгалтерии </w:t>
      </w:r>
      <w:r w:rsidR="005F6101" w:rsidRPr="00972F5D">
        <w:rPr>
          <w:rFonts w:ascii="Times New Roman" w:hAnsi="Times New Roman" w:cs="Times New Roman"/>
          <w:sz w:val="22"/>
          <w:szCs w:val="22"/>
        </w:rPr>
        <w:t>К</w:t>
      </w:r>
      <w:r w:rsidR="001C5B0E" w:rsidRPr="00972F5D">
        <w:rPr>
          <w:rFonts w:ascii="Times New Roman" w:hAnsi="Times New Roman" w:cs="Times New Roman"/>
          <w:sz w:val="22"/>
          <w:szCs w:val="22"/>
        </w:rPr>
        <w:t>омитета по финансам, налоговой и кредитной политике</w:t>
      </w:r>
      <w:r w:rsidR="005F6101" w:rsidRPr="00972F5D">
        <w:rPr>
          <w:rFonts w:ascii="Times New Roman" w:hAnsi="Times New Roman" w:cs="Times New Roman"/>
          <w:sz w:val="22"/>
          <w:szCs w:val="22"/>
        </w:rPr>
        <w:t xml:space="preserve"> администрации </w:t>
      </w:r>
      <w:r w:rsidR="00B05613" w:rsidRPr="00972F5D">
        <w:rPr>
          <w:rFonts w:ascii="Times New Roman" w:hAnsi="Times New Roman" w:cs="Times New Roman"/>
          <w:sz w:val="22"/>
          <w:szCs w:val="22"/>
        </w:rPr>
        <w:t>Топчихинского</w:t>
      </w:r>
      <w:r w:rsidR="005F6101" w:rsidRPr="00972F5D">
        <w:rPr>
          <w:rFonts w:ascii="Times New Roman" w:hAnsi="Times New Roman" w:cs="Times New Roman"/>
          <w:sz w:val="22"/>
          <w:szCs w:val="22"/>
        </w:rPr>
        <w:t xml:space="preserve"> района</w:t>
      </w:r>
      <w:r w:rsidR="000048C2" w:rsidRPr="00972F5D">
        <w:rPr>
          <w:rFonts w:ascii="Times New Roman" w:hAnsi="Times New Roman" w:cs="Times New Roman"/>
          <w:sz w:val="22"/>
          <w:szCs w:val="22"/>
        </w:rPr>
        <w:t xml:space="preserve"> Алтайского края</w:t>
      </w:r>
      <w:r w:rsidRPr="00972F5D">
        <w:rPr>
          <w:rFonts w:ascii="Times New Roman" w:hAnsi="Times New Roman" w:cs="Times New Roman"/>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07599" w:rsidRPr="00972F5D" w:rsidRDefault="0030759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tbl>
      <w:tblPr>
        <w:tblW w:w="9983" w:type="dxa"/>
        <w:tblCellMar>
          <w:top w:w="15" w:type="dxa"/>
          <w:left w:w="15" w:type="dxa"/>
          <w:bottom w:w="15" w:type="dxa"/>
          <w:right w:w="15" w:type="dxa"/>
        </w:tblCellMar>
        <w:tblLook w:val="04A0"/>
      </w:tblPr>
      <w:tblGrid>
        <w:gridCol w:w="4171"/>
        <w:gridCol w:w="1559"/>
        <w:gridCol w:w="4253"/>
      </w:tblGrid>
      <w:tr w:rsidR="006F0DA3" w:rsidRPr="00954449" w:rsidTr="001F6100">
        <w:tc>
          <w:tcPr>
            <w:tcW w:w="4171" w:type="dxa"/>
            <w:tcMar>
              <w:top w:w="60" w:type="dxa"/>
              <w:left w:w="60" w:type="dxa"/>
              <w:bottom w:w="60" w:type="dxa"/>
              <w:right w:w="60" w:type="dxa"/>
            </w:tcMar>
            <w:vAlign w:val="bottom"/>
            <w:hideMark/>
          </w:tcPr>
          <w:p w:rsidR="006F0DA3" w:rsidRPr="007878F7" w:rsidRDefault="007878F7" w:rsidP="007878F7">
            <w:pPr>
              <w:rPr>
                <w:rFonts w:ascii="Times New Roman" w:hAnsi="Times New Roman" w:cs="Times New Roman"/>
                <w:sz w:val="22"/>
                <w:szCs w:val="22"/>
              </w:rPr>
            </w:pPr>
            <w:r w:rsidRPr="007878F7">
              <w:rPr>
                <w:rFonts w:ascii="Times New Roman" w:hAnsi="Times New Roman" w:cs="Times New Roman"/>
                <w:sz w:val="22"/>
                <w:szCs w:val="22"/>
              </w:rPr>
              <w:t>Заместитель главы</w:t>
            </w:r>
            <w:r w:rsidR="008061F7" w:rsidRPr="007878F7">
              <w:rPr>
                <w:rFonts w:ascii="Times New Roman" w:hAnsi="Times New Roman" w:cs="Times New Roman"/>
                <w:sz w:val="22"/>
                <w:szCs w:val="22"/>
              </w:rPr>
              <w:t xml:space="preserve"> А</w:t>
            </w:r>
            <w:r w:rsidR="001F6100" w:rsidRPr="007878F7">
              <w:rPr>
                <w:rFonts w:ascii="Times New Roman" w:hAnsi="Times New Roman" w:cs="Times New Roman"/>
                <w:sz w:val="22"/>
                <w:szCs w:val="22"/>
              </w:rPr>
              <w:t xml:space="preserve">дминистрации </w:t>
            </w:r>
            <w:r w:rsidRPr="007878F7">
              <w:rPr>
                <w:rFonts w:ascii="Times New Roman" w:hAnsi="Times New Roman" w:cs="Times New Roman"/>
                <w:sz w:val="22"/>
                <w:szCs w:val="22"/>
              </w:rPr>
              <w:t xml:space="preserve">Макарьевского  </w:t>
            </w:r>
            <w:r w:rsidR="008061F7" w:rsidRPr="007878F7">
              <w:rPr>
                <w:rFonts w:ascii="Times New Roman" w:hAnsi="Times New Roman" w:cs="Times New Roman"/>
                <w:sz w:val="22"/>
                <w:szCs w:val="22"/>
              </w:rPr>
              <w:t xml:space="preserve">сельсовета </w:t>
            </w:r>
            <w:r w:rsidR="001F6100" w:rsidRPr="007878F7">
              <w:rPr>
                <w:rFonts w:ascii="Times New Roman" w:hAnsi="Times New Roman" w:cs="Times New Roman"/>
                <w:sz w:val="22"/>
                <w:szCs w:val="22"/>
              </w:rPr>
              <w:t xml:space="preserve">Топчихинского района Алтайского края                        </w:t>
            </w:r>
          </w:p>
        </w:tc>
        <w:tc>
          <w:tcPr>
            <w:tcW w:w="1559" w:type="dxa"/>
            <w:tcBorders>
              <w:bottom w:val="single" w:sz="8" w:space="0" w:color="000000"/>
            </w:tcBorders>
            <w:tcMar>
              <w:top w:w="60" w:type="dxa"/>
              <w:left w:w="60" w:type="dxa"/>
              <w:bottom w:w="60" w:type="dxa"/>
              <w:right w:w="60" w:type="dxa"/>
            </w:tcMar>
            <w:hideMark/>
          </w:tcPr>
          <w:p w:rsidR="006F0DA3" w:rsidRPr="007878F7" w:rsidRDefault="00E457AE" w:rsidP="00D81789">
            <w:pPr>
              <w:rPr>
                <w:rFonts w:ascii="Times New Roman" w:hAnsi="Times New Roman" w:cs="Times New Roman"/>
                <w:sz w:val="22"/>
                <w:szCs w:val="22"/>
              </w:rPr>
            </w:pPr>
            <w:r w:rsidRPr="007878F7">
              <w:rPr>
                <w:rFonts w:ascii="Times New Roman" w:hAnsi="Times New Roman" w:cs="Times New Roman"/>
                <w:sz w:val="22"/>
                <w:szCs w:val="22"/>
              </w:rPr>
              <w:t> </w:t>
            </w:r>
          </w:p>
        </w:tc>
        <w:tc>
          <w:tcPr>
            <w:tcW w:w="4253" w:type="dxa"/>
            <w:tcMar>
              <w:top w:w="60" w:type="dxa"/>
              <w:left w:w="60" w:type="dxa"/>
              <w:bottom w:w="60" w:type="dxa"/>
              <w:right w:w="60" w:type="dxa"/>
            </w:tcMar>
            <w:vAlign w:val="bottom"/>
            <w:hideMark/>
          </w:tcPr>
          <w:p w:rsidR="006F0DA3" w:rsidRPr="007878F7" w:rsidRDefault="007878F7" w:rsidP="008061F7">
            <w:pPr>
              <w:jc w:val="right"/>
              <w:rPr>
                <w:rFonts w:ascii="Times New Roman" w:hAnsi="Times New Roman" w:cs="Times New Roman"/>
                <w:sz w:val="22"/>
                <w:szCs w:val="22"/>
              </w:rPr>
            </w:pPr>
            <w:r w:rsidRPr="007878F7">
              <w:rPr>
                <w:rFonts w:ascii="Times New Roman" w:hAnsi="Times New Roman" w:cs="Times New Roman"/>
                <w:sz w:val="22"/>
                <w:szCs w:val="22"/>
              </w:rPr>
              <w:t>О.А. Ковалевская</w:t>
            </w:r>
          </w:p>
        </w:tc>
      </w:tr>
    </w:tbl>
    <w:p w:rsidR="006F0DA3" w:rsidRPr="00954449" w:rsidRDefault="001F6100" w:rsidP="00F94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Pr>
          <w:rFonts w:ascii="Times New Roman" w:hAnsi="Times New Roman" w:cs="Times New Roman"/>
          <w:sz w:val="22"/>
          <w:szCs w:val="22"/>
        </w:rPr>
        <w:t xml:space="preserve"> </w:t>
      </w:r>
    </w:p>
    <w:sectPr w:rsidR="006F0DA3" w:rsidRPr="00954449" w:rsidSect="00792205">
      <w:pgSz w:w="11906" w:h="16838"/>
      <w:pgMar w:top="964" w:right="851" w:bottom="73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2DCE" w:rsidRDefault="00372DCE" w:rsidP="00380EFA">
      <w:r>
        <w:separator/>
      </w:r>
    </w:p>
  </w:endnote>
  <w:endnote w:type="continuationSeparator" w:id="1">
    <w:p w:rsidR="00372DCE" w:rsidRDefault="00372DCE" w:rsidP="00380E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2DCE" w:rsidRDefault="00372DCE" w:rsidP="00380EFA">
      <w:r>
        <w:separator/>
      </w:r>
    </w:p>
  </w:footnote>
  <w:footnote w:type="continuationSeparator" w:id="1">
    <w:p w:rsidR="00372DCE" w:rsidRDefault="00372DCE" w:rsidP="00380E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D795F"/>
    <w:multiLevelType w:val="hybridMultilevel"/>
    <w:tmpl w:val="975E79D8"/>
    <w:lvl w:ilvl="0" w:tplc="DC5A22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D6107D"/>
    <w:multiLevelType w:val="hybridMultilevel"/>
    <w:tmpl w:val="7DC2F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424CF5"/>
    <w:multiLevelType w:val="hybridMultilevel"/>
    <w:tmpl w:val="17E2B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783CE3"/>
    <w:multiLevelType w:val="hybridMultilevel"/>
    <w:tmpl w:val="1C46F2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501988"/>
    <w:multiLevelType w:val="multilevel"/>
    <w:tmpl w:val="1D440B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552018"/>
    <w:multiLevelType w:val="hybridMultilevel"/>
    <w:tmpl w:val="E3802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703616"/>
    <w:multiLevelType w:val="hybridMultilevel"/>
    <w:tmpl w:val="73BC96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B2171F"/>
    <w:multiLevelType w:val="hybridMultilevel"/>
    <w:tmpl w:val="3AA09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AE2A2E"/>
    <w:multiLevelType w:val="multilevel"/>
    <w:tmpl w:val="1C0EC3A8"/>
    <w:lvl w:ilvl="0">
      <w:start w:val="1"/>
      <w:numFmt w:val="decimal"/>
      <w:lvlText w:val="%1."/>
      <w:lvlJc w:val="left"/>
      <w:pPr>
        <w:ind w:left="720" w:hanging="360"/>
      </w:pPr>
      <w:rPr>
        <w:rFonts w:hint="default"/>
      </w:rPr>
    </w:lvl>
    <w:lvl w:ilvl="1">
      <w:start w:val="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53A554F"/>
    <w:multiLevelType w:val="multilevel"/>
    <w:tmpl w:val="E4A0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67142E"/>
    <w:multiLevelType w:val="hybridMultilevel"/>
    <w:tmpl w:val="C9DEC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CA4F30"/>
    <w:multiLevelType w:val="multilevel"/>
    <w:tmpl w:val="51C09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997091"/>
    <w:multiLevelType w:val="hybridMultilevel"/>
    <w:tmpl w:val="996A2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7C0E05"/>
    <w:multiLevelType w:val="hybridMultilevel"/>
    <w:tmpl w:val="FB22E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B172F3"/>
    <w:multiLevelType w:val="multilevel"/>
    <w:tmpl w:val="6CA6B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415539"/>
    <w:multiLevelType w:val="hybridMultilevel"/>
    <w:tmpl w:val="4DA4E8B0"/>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6">
    <w:nsid w:val="5BAF0E37"/>
    <w:multiLevelType w:val="hybridMultilevel"/>
    <w:tmpl w:val="F210F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B2B3026"/>
    <w:multiLevelType w:val="multilevel"/>
    <w:tmpl w:val="E6A4A858"/>
    <w:lvl w:ilvl="0">
      <w:start w:val="1"/>
      <w:numFmt w:val="decimal"/>
      <w:lvlText w:val="%1."/>
      <w:lvlJc w:val="left"/>
      <w:pPr>
        <w:ind w:left="720" w:hanging="360"/>
      </w:pPr>
      <w:rPr>
        <w:rFonts w:hint="default"/>
      </w:rPr>
    </w:lvl>
    <w:lvl w:ilvl="1">
      <w:start w:val="9"/>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9F90D51"/>
    <w:multiLevelType w:val="hybridMultilevel"/>
    <w:tmpl w:val="F7AE6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B74614D"/>
    <w:multiLevelType w:val="multilevel"/>
    <w:tmpl w:val="024E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B7C1315"/>
    <w:multiLevelType w:val="hybridMultilevel"/>
    <w:tmpl w:val="8A766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BA2499C"/>
    <w:multiLevelType w:val="hybridMultilevel"/>
    <w:tmpl w:val="EBD4E7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EE72E76"/>
    <w:multiLevelType w:val="hybridMultilevel"/>
    <w:tmpl w:val="6764F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F953E46"/>
    <w:multiLevelType w:val="multilevel"/>
    <w:tmpl w:val="3C4A6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9"/>
  </w:num>
  <w:num w:numId="3">
    <w:abstractNumId w:val="14"/>
  </w:num>
  <w:num w:numId="4">
    <w:abstractNumId w:val="4"/>
  </w:num>
  <w:num w:numId="5">
    <w:abstractNumId w:val="9"/>
  </w:num>
  <w:num w:numId="6">
    <w:abstractNumId w:val="11"/>
  </w:num>
  <w:num w:numId="7">
    <w:abstractNumId w:val="16"/>
  </w:num>
  <w:num w:numId="8">
    <w:abstractNumId w:val="3"/>
  </w:num>
  <w:num w:numId="9">
    <w:abstractNumId w:val="10"/>
  </w:num>
  <w:num w:numId="10">
    <w:abstractNumId w:val="22"/>
  </w:num>
  <w:num w:numId="11">
    <w:abstractNumId w:val="5"/>
  </w:num>
  <w:num w:numId="12">
    <w:abstractNumId w:val="18"/>
  </w:num>
  <w:num w:numId="13">
    <w:abstractNumId w:val="12"/>
  </w:num>
  <w:num w:numId="14">
    <w:abstractNumId w:val="15"/>
  </w:num>
  <w:num w:numId="15">
    <w:abstractNumId w:val="1"/>
  </w:num>
  <w:num w:numId="16">
    <w:abstractNumId w:val="20"/>
  </w:num>
  <w:num w:numId="17">
    <w:abstractNumId w:val="13"/>
  </w:num>
  <w:num w:numId="18">
    <w:abstractNumId w:val="2"/>
  </w:num>
  <w:num w:numId="19">
    <w:abstractNumId w:val="0"/>
  </w:num>
  <w:num w:numId="20">
    <w:abstractNumId w:val="21"/>
  </w:num>
  <w:num w:numId="21">
    <w:abstractNumId w:val="17"/>
  </w:num>
  <w:num w:numId="22">
    <w:abstractNumId w:val="6"/>
  </w:num>
  <w:num w:numId="23">
    <w:abstractNumId w:val="8"/>
  </w:num>
  <w:num w:numId="2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20"/>
  <w:displayHorizontalDrawingGridEvery w:val="2"/>
  <w:noPunctuationKerning/>
  <w:characterSpacingControl w:val="doNotCompress"/>
  <w:ignoreMixedContent/>
  <w:footnotePr>
    <w:footnote w:id="0"/>
    <w:footnote w:id="1"/>
  </w:footnotePr>
  <w:endnotePr>
    <w:endnote w:id="0"/>
    <w:endnote w:id="1"/>
  </w:endnotePr>
  <w:compat/>
  <w:rsids>
    <w:rsidRoot w:val="002D50D9"/>
    <w:rsid w:val="000048C2"/>
    <w:rsid w:val="000206C7"/>
    <w:rsid w:val="000313A2"/>
    <w:rsid w:val="00050845"/>
    <w:rsid w:val="000521B6"/>
    <w:rsid w:val="000573B1"/>
    <w:rsid w:val="00060B71"/>
    <w:rsid w:val="00066222"/>
    <w:rsid w:val="000774F9"/>
    <w:rsid w:val="000819E1"/>
    <w:rsid w:val="00083D8C"/>
    <w:rsid w:val="000915F1"/>
    <w:rsid w:val="00094772"/>
    <w:rsid w:val="000A150E"/>
    <w:rsid w:val="000B5AFE"/>
    <w:rsid w:val="000B77E1"/>
    <w:rsid w:val="000C305F"/>
    <w:rsid w:val="000C5CA9"/>
    <w:rsid w:val="000C5F83"/>
    <w:rsid w:val="000D06CC"/>
    <w:rsid w:val="000D77AF"/>
    <w:rsid w:val="000E6FA4"/>
    <w:rsid w:val="000E6FE4"/>
    <w:rsid w:val="000F2A5D"/>
    <w:rsid w:val="00102921"/>
    <w:rsid w:val="00102E36"/>
    <w:rsid w:val="00110149"/>
    <w:rsid w:val="001164E9"/>
    <w:rsid w:val="00117DE8"/>
    <w:rsid w:val="001239E2"/>
    <w:rsid w:val="00127F77"/>
    <w:rsid w:val="00136B78"/>
    <w:rsid w:val="00140913"/>
    <w:rsid w:val="0014368D"/>
    <w:rsid w:val="001442C1"/>
    <w:rsid w:val="0014579B"/>
    <w:rsid w:val="00152B96"/>
    <w:rsid w:val="00157BC9"/>
    <w:rsid w:val="00161A95"/>
    <w:rsid w:val="0017225D"/>
    <w:rsid w:val="00182C78"/>
    <w:rsid w:val="00184FE3"/>
    <w:rsid w:val="00194354"/>
    <w:rsid w:val="001A01A1"/>
    <w:rsid w:val="001B2218"/>
    <w:rsid w:val="001B6339"/>
    <w:rsid w:val="001B7678"/>
    <w:rsid w:val="001B776F"/>
    <w:rsid w:val="001C1279"/>
    <w:rsid w:val="001C5B0E"/>
    <w:rsid w:val="001E1F9B"/>
    <w:rsid w:val="001F6100"/>
    <w:rsid w:val="00230C7A"/>
    <w:rsid w:val="00244D1A"/>
    <w:rsid w:val="00251E05"/>
    <w:rsid w:val="002611C3"/>
    <w:rsid w:val="00262564"/>
    <w:rsid w:val="00263CFE"/>
    <w:rsid w:val="00272A21"/>
    <w:rsid w:val="00272A92"/>
    <w:rsid w:val="00285D5C"/>
    <w:rsid w:val="002A7563"/>
    <w:rsid w:val="002B772B"/>
    <w:rsid w:val="002C12E7"/>
    <w:rsid w:val="002C17D7"/>
    <w:rsid w:val="002C1EBE"/>
    <w:rsid w:val="002C474D"/>
    <w:rsid w:val="002D50D9"/>
    <w:rsid w:val="002E6D02"/>
    <w:rsid w:val="002F3063"/>
    <w:rsid w:val="00300136"/>
    <w:rsid w:val="00307599"/>
    <w:rsid w:val="003125F6"/>
    <w:rsid w:val="0032377F"/>
    <w:rsid w:val="003239C9"/>
    <w:rsid w:val="003439A9"/>
    <w:rsid w:val="0035124F"/>
    <w:rsid w:val="00354FA4"/>
    <w:rsid w:val="00356249"/>
    <w:rsid w:val="00361727"/>
    <w:rsid w:val="00362879"/>
    <w:rsid w:val="00366082"/>
    <w:rsid w:val="00372DCE"/>
    <w:rsid w:val="00380EFA"/>
    <w:rsid w:val="00387F45"/>
    <w:rsid w:val="0039060B"/>
    <w:rsid w:val="00393CEE"/>
    <w:rsid w:val="0039593B"/>
    <w:rsid w:val="003A69BD"/>
    <w:rsid w:val="003A70DE"/>
    <w:rsid w:val="003B2E65"/>
    <w:rsid w:val="003B4966"/>
    <w:rsid w:val="003C3DBF"/>
    <w:rsid w:val="003C3F17"/>
    <w:rsid w:val="003D014D"/>
    <w:rsid w:val="003D3D31"/>
    <w:rsid w:val="003D543D"/>
    <w:rsid w:val="003E086F"/>
    <w:rsid w:val="00405DA5"/>
    <w:rsid w:val="00406DFC"/>
    <w:rsid w:val="004106D9"/>
    <w:rsid w:val="0041669C"/>
    <w:rsid w:val="004300CE"/>
    <w:rsid w:val="004372A7"/>
    <w:rsid w:val="0044532D"/>
    <w:rsid w:val="004473FA"/>
    <w:rsid w:val="00453944"/>
    <w:rsid w:val="00472F87"/>
    <w:rsid w:val="00473AB8"/>
    <w:rsid w:val="004813C7"/>
    <w:rsid w:val="0048580D"/>
    <w:rsid w:val="004879A3"/>
    <w:rsid w:val="004948C4"/>
    <w:rsid w:val="004A012E"/>
    <w:rsid w:val="004A2DBB"/>
    <w:rsid w:val="004A3A92"/>
    <w:rsid w:val="004B6981"/>
    <w:rsid w:val="004C45F3"/>
    <w:rsid w:val="00502E24"/>
    <w:rsid w:val="005039BE"/>
    <w:rsid w:val="0051126F"/>
    <w:rsid w:val="00512B16"/>
    <w:rsid w:val="00525DC4"/>
    <w:rsid w:val="005308D2"/>
    <w:rsid w:val="00533A06"/>
    <w:rsid w:val="00533CC2"/>
    <w:rsid w:val="00534814"/>
    <w:rsid w:val="005362C2"/>
    <w:rsid w:val="00547BF8"/>
    <w:rsid w:val="005527AE"/>
    <w:rsid w:val="0057018C"/>
    <w:rsid w:val="00577283"/>
    <w:rsid w:val="005851CA"/>
    <w:rsid w:val="00591CA0"/>
    <w:rsid w:val="005A3BBF"/>
    <w:rsid w:val="005D18B9"/>
    <w:rsid w:val="005D288E"/>
    <w:rsid w:val="005D3090"/>
    <w:rsid w:val="005E07AF"/>
    <w:rsid w:val="005E08BF"/>
    <w:rsid w:val="005E7D28"/>
    <w:rsid w:val="005F0D77"/>
    <w:rsid w:val="005F552E"/>
    <w:rsid w:val="005F6101"/>
    <w:rsid w:val="005F7BD5"/>
    <w:rsid w:val="00601487"/>
    <w:rsid w:val="00614BEF"/>
    <w:rsid w:val="00614E5C"/>
    <w:rsid w:val="00640004"/>
    <w:rsid w:val="00642AF1"/>
    <w:rsid w:val="00642F94"/>
    <w:rsid w:val="00660059"/>
    <w:rsid w:val="0066771E"/>
    <w:rsid w:val="00676C7F"/>
    <w:rsid w:val="00682D1D"/>
    <w:rsid w:val="00683C4E"/>
    <w:rsid w:val="00683C81"/>
    <w:rsid w:val="00690753"/>
    <w:rsid w:val="006959CC"/>
    <w:rsid w:val="006A2718"/>
    <w:rsid w:val="006A4938"/>
    <w:rsid w:val="006A58B9"/>
    <w:rsid w:val="006A7111"/>
    <w:rsid w:val="006A7FCE"/>
    <w:rsid w:val="006D20F3"/>
    <w:rsid w:val="006D2856"/>
    <w:rsid w:val="006D47DA"/>
    <w:rsid w:val="006D74D3"/>
    <w:rsid w:val="006D79AB"/>
    <w:rsid w:val="006D7C86"/>
    <w:rsid w:val="006E0A3F"/>
    <w:rsid w:val="006E43A8"/>
    <w:rsid w:val="006F0DA3"/>
    <w:rsid w:val="006F5AAE"/>
    <w:rsid w:val="00713250"/>
    <w:rsid w:val="007310F3"/>
    <w:rsid w:val="00735D38"/>
    <w:rsid w:val="00742B39"/>
    <w:rsid w:val="0074417D"/>
    <w:rsid w:val="0075563F"/>
    <w:rsid w:val="00760DFD"/>
    <w:rsid w:val="00762384"/>
    <w:rsid w:val="00767077"/>
    <w:rsid w:val="0078169B"/>
    <w:rsid w:val="007878F7"/>
    <w:rsid w:val="00787BC6"/>
    <w:rsid w:val="00787BFC"/>
    <w:rsid w:val="00792205"/>
    <w:rsid w:val="007A05E1"/>
    <w:rsid w:val="007A26F3"/>
    <w:rsid w:val="007A72B4"/>
    <w:rsid w:val="007B1F69"/>
    <w:rsid w:val="007C0D57"/>
    <w:rsid w:val="007D115A"/>
    <w:rsid w:val="007D1ACB"/>
    <w:rsid w:val="007E6395"/>
    <w:rsid w:val="007E6DCD"/>
    <w:rsid w:val="007E76DC"/>
    <w:rsid w:val="007F0E4A"/>
    <w:rsid w:val="008061F7"/>
    <w:rsid w:val="00811E28"/>
    <w:rsid w:val="00825CB9"/>
    <w:rsid w:val="00831E9C"/>
    <w:rsid w:val="00833698"/>
    <w:rsid w:val="008449E4"/>
    <w:rsid w:val="00861F18"/>
    <w:rsid w:val="00880FD2"/>
    <w:rsid w:val="008819AC"/>
    <w:rsid w:val="00883C64"/>
    <w:rsid w:val="00884704"/>
    <w:rsid w:val="00884D70"/>
    <w:rsid w:val="00897347"/>
    <w:rsid w:val="008A3747"/>
    <w:rsid w:val="008A6764"/>
    <w:rsid w:val="008A6B94"/>
    <w:rsid w:val="008B6CC9"/>
    <w:rsid w:val="008B7E8F"/>
    <w:rsid w:val="008C2E59"/>
    <w:rsid w:val="008D499E"/>
    <w:rsid w:val="008E3C32"/>
    <w:rsid w:val="008E7D08"/>
    <w:rsid w:val="009053E5"/>
    <w:rsid w:val="009163EA"/>
    <w:rsid w:val="009333F3"/>
    <w:rsid w:val="00940EC6"/>
    <w:rsid w:val="00952E2D"/>
    <w:rsid w:val="00954449"/>
    <w:rsid w:val="00954F7B"/>
    <w:rsid w:val="0095529A"/>
    <w:rsid w:val="0096663F"/>
    <w:rsid w:val="009718A4"/>
    <w:rsid w:val="00972F5D"/>
    <w:rsid w:val="00977387"/>
    <w:rsid w:val="00985ABE"/>
    <w:rsid w:val="0099391F"/>
    <w:rsid w:val="009955A3"/>
    <w:rsid w:val="009A447C"/>
    <w:rsid w:val="009B2CFC"/>
    <w:rsid w:val="009B66F1"/>
    <w:rsid w:val="009C76C0"/>
    <w:rsid w:val="009D1D84"/>
    <w:rsid w:val="009D45B6"/>
    <w:rsid w:val="009D4B3A"/>
    <w:rsid w:val="009E0587"/>
    <w:rsid w:val="009E06EB"/>
    <w:rsid w:val="009E0E07"/>
    <w:rsid w:val="009F4A41"/>
    <w:rsid w:val="00A01C8B"/>
    <w:rsid w:val="00A02DFF"/>
    <w:rsid w:val="00A20468"/>
    <w:rsid w:val="00A230B4"/>
    <w:rsid w:val="00A44FDF"/>
    <w:rsid w:val="00A549AC"/>
    <w:rsid w:val="00A54E63"/>
    <w:rsid w:val="00A5784E"/>
    <w:rsid w:val="00A6010C"/>
    <w:rsid w:val="00A700D7"/>
    <w:rsid w:val="00A72291"/>
    <w:rsid w:val="00A72F36"/>
    <w:rsid w:val="00A93D5F"/>
    <w:rsid w:val="00A94B6B"/>
    <w:rsid w:val="00A95999"/>
    <w:rsid w:val="00AA3ED4"/>
    <w:rsid w:val="00AA4C01"/>
    <w:rsid w:val="00AB0B97"/>
    <w:rsid w:val="00AB15FD"/>
    <w:rsid w:val="00AB2798"/>
    <w:rsid w:val="00AB4CAC"/>
    <w:rsid w:val="00AC7142"/>
    <w:rsid w:val="00AD1863"/>
    <w:rsid w:val="00AD4593"/>
    <w:rsid w:val="00AD4E39"/>
    <w:rsid w:val="00AF1C66"/>
    <w:rsid w:val="00AF5FE0"/>
    <w:rsid w:val="00B05613"/>
    <w:rsid w:val="00B13C69"/>
    <w:rsid w:val="00B23A5C"/>
    <w:rsid w:val="00B272C9"/>
    <w:rsid w:val="00B35B6B"/>
    <w:rsid w:val="00B40E6E"/>
    <w:rsid w:val="00B44C75"/>
    <w:rsid w:val="00B52244"/>
    <w:rsid w:val="00B53CFF"/>
    <w:rsid w:val="00B6152E"/>
    <w:rsid w:val="00B64408"/>
    <w:rsid w:val="00B657AC"/>
    <w:rsid w:val="00B74447"/>
    <w:rsid w:val="00B7515F"/>
    <w:rsid w:val="00B8408C"/>
    <w:rsid w:val="00B86780"/>
    <w:rsid w:val="00B87815"/>
    <w:rsid w:val="00B9486C"/>
    <w:rsid w:val="00BA0AC7"/>
    <w:rsid w:val="00BA471B"/>
    <w:rsid w:val="00BB01E9"/>
    <w:rsid w:val="00BB42B5"/>
    <w:rsid w:val="00BC1429"/>
    <w:rsid w:val="00BC5DA4"/>
    <w:rsid w:val="00BD6FAF"/>
    <w:rsid w:val="00BE1DEE"/>
    <w:rsid w:val="00BE323F"/>
    <w:rsid w:val="00BF409B"/>
    <w:rsid w:val="00C027AB"/>
    <w:rsid w:val="00C02A8B"/>
    <w:rsid w:val="00C04230"/>
    <w:rsid w:val="00C12E9B"/>
    <w:rsid w:val="00C21135"/>
    <w:rsid w:val="00C23DA7"/>
    <w:rsid w:val="00C339D4"/>
    <w:rsid w:val="00C3742D"/>
    <w:rsid w:val="00C4038E"/>
    <w:rsid w:val="00C41ECF"/>
    <w:rsid w:val="00C44858"/>
    <w:rsid w:val="00C45348"/>
    <w:rsid w:val="00C45BAE"/>
    <w:rsid w:val="00C510E4"/>
    <w:rsid w:val="00C67B17"/>
    <w:rsid w:val="00C71234"/>
    <w:rsid w:val="00C74A21"/>
    <w:rsid w:val="00C82BC9"/>
    <w:rsid w:val="00C93AC3"/>
    <w:rsid w:val="00C93BA9"/>
    <w:rsid w:val="00C97014"/>
    <w:rsid w:val="00CA1900"/>
    <w:rsid w:val="00CB18E3"/>
    <w:rsid w:val="00CB2BEA"/>
    <w:rsid w:val="00CB5075"/>
    <w:rsid w:val="00CB7339"/>
    <w:rsid w:val="00CC5917"/>
    <w:rsid w:val="00CD259C"/>
    <w:rsid w:val="00CD43B7"/>
    <w:rsid w:val="00CE35B7"/>
    <w:rsid w:val="00CE3AE8"/>
    <w:rsid w:val="00CF26A2"/>
    <w:rsid w:val="00D10C4F"/>
    <w:rsid w:val="00D437B1"/>
    <w:rsid w:val="00D520BE"/>
    <w:rsid w:val="00D5483C"/>
    <w:rsid w:val="00D5576B"/>
    <w:rsid w:val="00D57711"/>
    <w:rsid w:val="00D66BF9"/>
    <w:rsid w:val="00D67C7C"/>
    <w:rsid w:val="00D81789"/>
    <w:rsid w:val="00D8539C"/>
    <w:rsid w:val="00DA126B"/>
    <w:rsid w:val="00DA534C"/>
    <w:rsid w:val="00DC16B9"/>
    <w:rsid w:val="00DC2506"/>
    <w:rsid w:val="00DC3B8C"/>
    <w:rsid w:val="00DC63EF"/>
    <w:rsid w:val="00DD6E72"/>
    <w:rsid w:val="00DE1423"/>
    <w:rsid w:val="00DE157D"/>
    <w:rsid w:val="00DE3C6B"/>
    <w:rsid w:val="00DE4CB5"/>
    <w:rsid w:val="00DE5AFB"/>
    <w:rsid w:val="00E104F7"/>
    <w:rsid w:val="00E25FA9"/>
    <w:rsid w:val="00E2608D"/>
    <w:rsid w:val="00E3469A"/>
    <w:rsid w:val="00E377B4"/>
    <w:rsid w:val="00E37F8F"/>
    <w:rsid w:val="00E457AE"/>
    <w:rsid w:val="00E4757A"/>
    <w:rsid w:val="00E51027"/>
    <w:rsid w:val="00E6212B"/>
    <w:rsid w:val="00E64A78"/>
    <w:rsid w:val="00E66A08"/>
    <w:rsid w:val="00E732E2"/>
    <w:rsid w:val="00E8327B"/>
    <w:rsid w:val="00E96CB4"/>
    <w:rsid w:val="00EA34BA"/>
    <w:rsid w:val="00EA51FD"/>
    <w:rsid w:val="00EB0171"/>
    <w:rsid w:val="00EB4680"/>
    <w:rsid w:val="00EC3CC8"/>
    <w:rsid w:val="00ED4C2E"/>
    <w:rsid w:val="00EE27D3"/>
    <w:rsid w:val="00EE45B5"/>
    <w:rsid w:val="00EF0ED3"/>
    <w:rsid w:val="00EF204C"/>
    <w:rsid w:val="00EF3582"/>
    <w:rsid w:val="00EF74A7"/>
    <w:rsid w:val="00EF7977"/>
    <w:rsid w:val="00F1654D"/>
    <w:rsid w:val="00F22A27"/>
    <w:rsid w:val="00F22A52"/>
    <w:rsid w:val="00F40B65"/>
    <w:rsid w:val="00F43F1C"/>
    <w:rsid w:val="00F50561"/>
    <w:rsid w:val="00F51449"/>
    <w:rsid w:val="00F52783"/>
    <w:rsid w:val="00F61303"/>
    <w:rsid w:val="00F75482"/>
    <w:rsid w:val="00F76A0B"/>
    <w:rsid w:val="00F84C74"/>
    <w:rsid w:val="00F85BE8"/>
    <w:rsid w:val="00F87260"/>
    <w:rsid w:val="00F87A23"/>
    <w:rsid w:val="00F941D5"/>
    <w:rsid w:val="00FA7B49"/>
    <w:rsid w:val="00FB297D"/>
    <w:rsid w:val="00FB46EB"/>
    <w:rsid w:val="00FC020F"/>
    <w:rsid w:val="00FC390A"/>
    <w:rsid w:val="00FC6D89"/>
    <w:rsid w:val="00FD12EF"/>
    <w:rsid w:val="00FD2FA6"/>
    <w:rsid w:val="00FE17CC"/>
    <w:rsid w:val="00FE75E0"/>
    <w:rsid w:val="00FF0057"/>
    <w:rsid w:val="00FF1B3B"/>
  </w:rsids>
  <m:mathPr>
    <m:mathFont m:val="Cambria Math"/>
    <m:brkBin m:val="before"/>
    <m:brkBinSub m:val="--"/>
    <m:smallFrac/>
    <m:dispDef/>
    <m:lMargin m:val="0"/>
    <m:rMargin m:val="0"/>
    <m:defJc m:val="centerGroup"/>
    <m:wrapIndent m:val="1440"/>
    <m:intLim m:val="subSup"/>
    <m:naryLim m:val="undOvr"/>
  </m:mathPr>
  <w:attachedSchema w:val="common"/>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DA3"/>
    <w:rPr>
      <w:rFonts w:ascii="Arial" w:hAnsi="Arial" w:cs="Arial"/>
      <w:sz w:val="24"/>
      <w:szCs w:val="24"/>
    </w:rPr>
  </w:style>
  <w:style w:type="paragraph" w:styleId="1">
    <w:name w:val="heading 1"/>
    <w:basedOn w:val="a"/>
    <w:link w:val="10"/>
    <w:uiPriority w:val="9"/>
    <w:qFormat/>
    <w:rsid w:val="006F0DA3"/>
    <w:pPr>
      <w:spacing w:before="100" w:beforeAutospacing="1" w:after="100" w:afterAutospacing="1"/>
      <w:outlineLvl w:val="0"/>
    </w:pPr>
    <w:rPr>
      <w:b/>
      <w:bCs/>
      <w:kern w:val="36"/>
      <w:sz w:val="22"/>
      <w:szCs w:val="22"/>
    </w:rPr>
  </w:style>
  <w:style w:type="paragraph" w:styleId="2">
    <w:name w:val="heading 2"/>
    <w:basedOn w:val="a"/>
    <w:next w:val="a"/>
    <w:link w:val="20"/>
    <w:uiPriority w:val="9"/>
    <w:semiHidden/>
    <w:unhideWhenUsed/>
    <w:qFormat/>
    <w:rsid w:val="002D50D9"/>
    <w:pPr>
      <w:keepNext/>
      <w:keepLines/>
      <w:spacing w:before="200"/>
      <w:outlineLvl w:val="1"/>
    </w:pPr>
    <w:rPr>
      <w:rFonts w:ascii="Cambria" w:hAnsi="Cambria" w:cs="Times New Roman"/>
      <w:b/>
      <w:bCs/>
      <w:color w:val="4F81BD"/>
      <w:sz w:val="26"/>
      <w:szCs w:val="26"/>
    </w:rPr>
  </w:style>
  <w:style w:type="paragraph" w:styleId="3">
    <w:name w:val="heading 3"/>
    <w:basedOn w:val="a"/>
    <w:link w:val="30"/>
    <w:uiPriority w:val="9"/>
    <w:qFormat/>
    <w:rsid w:val="006F0DA3"/>
    <w:pPr>
      <w:spacing w:before="100" w:beforeAutospacing="1" w:after="100" w:afterAutospacing="1"/>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F0DA3"/>
    <w:rPr>
      <w:color w:val="0000FF"/>
      <w:u w:val="single"/>
    </w:rPr>
  </w:style>
  <w:style w:type="paragraph" w:styleId="a4">
    <w:name w:val="Balloon Text"/>
    <w:basedOn w:val="a"/>
    <w:link w:val="a5"/>
    <w:uiPriority w:val="99"/>
    <w:semiHidden/>
    <w:unhideWhenUsed/>
    <w:rsid w:val="00884D70"/>
    <w:rPr>
      <w:rFonts w:ascii="Tahoma" w:hAnsi="Tahoma" w:cs="Tahoma"/>
      <w:sz w:val="16"/>
      <w:szCs w:val="16"/>
    </w:rPr>
  </w:style>
  <w:style w:type="character" w:customStyle="1" w:styleId="10">
    <w:name w:val="Заголовок 1 Знак"/>
    <w:basedOn w:val="a0"/>
    <w:link w:val="1"/>
    <w:uiPriority w:val="9"/>
    <w:rsid w:val="006F0DA3"/>
    <w:rPr>
      <w:rFonts w:ascii="Cambria" w:eastAsia="Times New Roman" w:hAnsi="Cambria" w:cs="Times New Roman"/>
      <w:b/>
      <w:bCs/>
      <w:color w:val="365F91"/>
      <w:sz w:val="28"/>
      <w:szCs w:val="28"/>
    </w:rPr>
  </w:style>
  <w:style w:type="character" w:customStyle="1" w:styleId="30">
    <w:name w:val="Заголовок 3 Знак"/>
    <w:basedOn w:val="a0"/>
    <w:link w:val="3"/>
    <w:uiPriority w:val="9"/>
    <w:semiHidden/>
    <w:rsid w:val="006F0DA3"/>
    <w:rPr>
      <w:rFonts w:ascii="Cambria" w:eastAsia="Times New Roman" w:hAnsi="Cambria" w:cs="Times New Roman"/>
      <w:b/>
      <w:bCs/>
      <w:color w:val="4F81BD"/>
      <w:sz w:val="24"/>
      <w:szCs w:val="24"/>
    </w:rPr>
  </w:style>
  <w:style w:type="character" w:customStyle="1" w:styleId="a5">
    <w:name w:val="Текст выноски Знак"/>
    <w:basedOn w:val="a0"/>
    <w:link w:val="a4"/>
    <w:uiPriority w:val="99"/>
    <w:semiHidden/>
    <w:rsid w:val="00884D70"/>
    <w:rPr>
      <w:rFonts w:ascii="Tahoma" w:eastAsia="Times New Roman" w:hAnsi="Tahoma" w:cs="Tahoma"/>
      <w:sz w:val="16"/>
      <w:szCs w:val="16"/>
    </w:rPr>
  </w:style>
  <w:style w:type="paragraph" w:customStyle="1" w:styleId="header-listtarget">
    <w:name w:val="header-listtarget"/>
    <w:basedOn w:val="a"/>
    <w:rsid w:val="006F0DA3"/>
    <w:pPr>
      <w:shd w:val="clear" w:color="auto" w:fill="E66E5A"/>
      <w:spacing w:before="100" w:beforeAutospacing="1" w:after="100" w:afterAutospacing="1"/>
    </w:pPr>
    <w:rPr>
      <w:sz w:val="22"/>
      <w:szCs w:val="22"/>
    </w:rPr>
  </w:style>
  <w:style w:type="character" w:customStyle="1" w:styleId="lspace">
    <w:name w:val="lspace"/>
    <w:basedOn w:val="a0"/>
    <w:rsid w:val="006F0DA3"/>
    <w:rPr>
      <w:color w:val="FF9900"/>
    </w:rPr>
  </w:style>
  <w:style w:type="character" w:customStyle="1" w:styleId="small">
    <w:name w:val="small"/>
    <w:basedOn w:val="a0"/>
    <w:rsid w:val="006F0DA3"/>
    <w:rPr>
      <w:sz w:val="16"/>
      <w:szCs w:val="16"/>
    </w:rPr>
  </w:style>
  <w:style w:type="character" w:customStyle="1" w:styleId="fill">
    <w:name w:val="fill"/>
    <w:basedOn w:val="a0"/>
    <w:rsid w:val="006F0DA3"/>
    <w:rPr>
      <w:b/>
      <w:bCs/>
      <w:i/>
      <w:iCs/>
      <w:color w:val="FF0000"/>
    </w:rPr>
  </w:style>
  <w:style w:type="character" w:customStyle="1" w:styleId="enp">
    <w:name w:val="enp"/>
    <w:basedOn w:val="a0"/>
    <w:rsid w:val="006F0DA3"/>
    <w:rPr>
      <w:color w:val="3C7828"/>
    </w:rPr>
  </w:style>
  <w:style w:type="character" w:customStyle="1" w:styleId="kdkss">
    <w:name w:val="kdkss"/>
    <w:basedOn w:val="a0"/>
    <w:rsid w:val="006F0DA3"/>
    <w:rPr>
      <w:color w:val="BE780A"/>
    </w:rPr>
  </w:style>
  <w:style w:type="character" w:customStyle="1" w:styleId="20">
    <w:name w:val="Заголовок 2 Знак"/>
    <w:basedOn w:val="a0"/>
    <w:link w:val="2"/>
    <w:uiPriority w:val="9"/>
    <w:semiHidden/>
    <w:rsid w:val="002D50D9"/>
    <w:rPr>
      <w:rFonts w:ascii="Cambria" w:eastAsia="Times New Roman" w:hAnsi="Cambria" w:cs="Times New Roman"/>
      <w:b/>
      <w:bCs/>
      <w:color w:val="4F81BD"/>
      <w:sz w:val="26"/>
      <w:szCs w:val="26"/>
    </w:rPr>
  </w:style>
  <w:style w:type="paragraph" w:styleId="a6">
    <w:name w:val="List Paragraph"/>
    <w:basedOn w:val="a"/>
    <w:uiPriority w:val="34"/>
    <w:qFormat/>
    <w:rsid w:val="00787BC6"/>
    <w:pPr>
      <w:ind w:left="720"/>
      <w:contextualSpacing/>
    </w:pPr>
  </w:style>
  <w:style w:type="table" w:styleId="a7">
    <w:name w:val="Table Grid"/>
    <w:basedOn w:val="a1"/>
    <w:uiPriority w:val="59"/>
    <w:rsid w:val="00787B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Revision"/>
    <w:hidden/>
    <w:uiPriority w:val="99"/>
    <w:semiHidden/>
    <w:rsid w:val="00FA7B49"/>
    <w:rPr>
      <w:rFonts w:ascii="Arial" w:hAnsi="Arial" w:cs="Arial"/>
      <w:sz w:val="24"/>
      <w:szCs w:val="24"/>
    </w:rPr>
  </w:style>
  <w:style w:type="paragraph" w:styleId="a9">
    <w:name w:val="annotation text"/>
    <w:basedOn w:val="a"/>
    <w:link w:val="aa"/>
    <w:uiPriority w:val="99"/>
    <w:semiHidden/>
    <w:unhideWhenUsed/>
    <w:rsid w:val="003B2E65"/>
    <w:rPr>
      <w:sz w:val="20"/>
      <w:szCs w:val="20"/>
    </w:rPr>
  </w:style>
  <w:style w:type="character" w:customStyle="1" w:styleId="aa">
    <w:name w:val="Текст примечания Знак"/>
    <w:basedOn w:val="a0"/>
    <w:link w:val="a9"/>
    <w:uiPriority w:val="99"/>
    <w:semiHidden/>
    <w:rsid w:val="003B2E65"/>
    <w:rPr>
      <w:rFonts w:ascii="Arial" w:eastAsia="Times New Roman" w:hAnsi="Arial" w:cs="Arial"/>
    </w:rPr>
  </w:style>
  <w:style w:type="character" w:styleId="ab">
    <w:name w:val="annotation reference"/>
    <w:basedOn w:val="a0"/>
    <w:uiPriority w:val="99"/>
    <w:semiHidden/>
    <w:unhideWhenUsed/>
    <w:rsid w:val="003B2E65"/>
    <w:rPr>
      <w:sz w:val="16"/>
      <w:szCs w:val="16"/>
    </w:rPr>
  </w:style>
  <w:style w:type="paragraph" w:styleId="ac">
    <w:name w:val="Normal (Web)"/>
    <w:basedOn w:val="a"/>
    <w:uiPriority w:val="99"/>
    <w:unhideWhenUsed/>
    <w:rsid w:val="003E086F"/>
    <w:pPr>
      <w:spacing w:before="100" w:beforeAutospacing="1" w:after="100" w:afterAutospacing="1"/>
    </w:pPr>
    <w:rPr>
      <w:sz w:val="20"/>
      <w:szCs w:val="20"/>
    </w:rPr>
  </w:style>
  <w:style w:type="paragraph" w:styleId="ad">
    <w:name w:val="annotation subject"/>
    <w:basedOn w:val="a9"/>
    <w:next w:val="a9"/>
    <w:link w:val="ae"/>
    <w:uiPriority w:val="99"/>
    <w:semiHidden/>
    <w:unhideWhenUsed/>
    <w:rsid w:val="000F2A5D"/>
    <w:rPr>
      <w:b/>
      <w:bCs/>
    </w:rPr>
  </w:style>
  <w:style w:type="character" w:customStyle="1" w:styleId="ae">
    <w:name w:val="Тема примечания Знак"/>
    <w:basedOn w:val="aa"/>
    <w:link w:val="ad"/>
    <w:uiPriority w:val="99"/>
    <w:semiHidden/>
    <w:rsid w:val="000F2A5D"/>
    <w:rPr>
      <w:rFonts w:ascii="Arial" w:eastAsia="Times New Roman" w:hAnsi="Arial" w:cs="Arial"/>
      <w:b/>
      <w:bCs/>
    </w:rPr>
  </w:style>
  <w:style w:type="character" w:customStyle="1" w:styleId="matches">
    <w:name w:val="matches"/>
    <w:basedOn w:val="a0"/>
    <w:rsid w:val="0051126F"/>
  </w:style>
  <w:style w:type="paragraph" w:styleId="af">
    <w:name w:val="header"/>
    <w:basedOn w:val="a"/>
    <w:link w:val="af0"/>
    <w:uiPriority w:val="99"/>
    <w:semiHidden/>
    <w:unhideWhenUsed/>
    <w:rsid w:val="00760DFD"/>
    <w:pPr>
      <w:tabs>
        <w:tab w:val="center" w:pos="4677"/>
        <w:tab w:val="right" w:pos="9355"/>
      </w:tabs>
    </w:pPr>
  </w:style>
  <w:style w:type="character" w:customStyle="1" w:styleId="af0">
    <w:name w:val="Верхний колонтитул Знак"/>
    <w:basedOn w:val="a0"/>
    <w:link w:val="af"/>
    <w:uiPriority w:val="99"/>
    <w:semiHidden/>
    <w:rsid w:val="00760DFD"/>
    <w:rPr>
      <w:rFonts w:ascii="Arial" w:hAnsi="Arial" w:cs="Arial"/>
      <w:sz w:val="24"/>
      <w:szCs w:val="24"/>
    </w:rPr>
  </w:style>
  <w:style w:type="paragraph" w:styleId="af1">
    <w:name w:val="footer"/>
    <w:basedOn w:val="a"/>
    <w:link w:val="af2"/>
    <w:uiPriority w:val="99"/>
    <w:semiHidden/>
    <w:unhideWhenUsed/>
    <w:rsid w:val="00760DFD"/>
    <w:pPr>
      <w:tabs>
        <w:tab w:val="center" w:pos="4677"/>
        <w:tab w:val="right" w:pos="9355"/>
      </w:tabs>
    </w:pPr>
  </w:style>
  <w:style w:type="character" w:customStyle="1" w:styleId="af2">
    <w:name w:val="Нижний колонтитул Знак"/>
    <w:basedOn w:val="a0"/>
    <w:link w:val="af1"/>
    <w:uiPriority w:val="99"/>
    <w:semiHidden/>
    <w:rsid w:val="00760DFD"/>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647638012">
      <w:bodyDiv w:val="1"/>
      <w:marLeft w:val="0"/>
      <w:marRight w:val="0"/>
      <w:marTop w:val="0"/>
      <w:marBottom w:val="0"/>
      <w:divBdr>
        <w:top w:val="none" w:sz="0" w:space="0" w:color="auto"/>
        <w:left w:val="none" w:sz="0" w:space="0" w:color="auto"/>
        <w:bottom w:val="none" w:sz="0" w:space="0" w:color="auto"/>
        <w:right w:val="none" w:sz="0" w:space="0" w:color="auto"/>
      </w:divBdr>
      <w:divsChild>
        <w:div w:id="2022004732">
          <w:marLeft w:val="0"/>
          <w:marRight w:val="0"/>
          <w:marTop w:val="0"/>
          <w:marBottom w:val="0"/>
          <w:divBdr>
            <w:top w:val="none" w:sz="0" w:space="0" w:color="auto"/>
            <w:left w:val="none" w:sz="0" w:space="0" w:color="auto"/>
            <w:bottom w:val="none" w:sz="0" w:space="0" w:color="auto"/>
            <w:right w:val="none" w:sz="0" w:space="0" w:color="auto"/>
          </w:divBdr>
          <w:divsChild>
            <w:div w:id="740442910">
              <w:marLeft w:val="0"/>
              <w:marRight w:val="0"/>
              <w:marTop w:val="0"/>
              <w:marBottom w:val="0"/>
              <w:divBdr>
                <w:top w:val="none" w:sz="0" w:space="0" w:color="auto"/>
                <w:left w:val="none" w:sz="0" w:space="0" w:color="auto"/>
                <w:bottom w:val="none" w:sz="0" w:space="0" w:color="auto"/>
                <w:right w:val="none" w:sz="0" w:space="0" w:color="auto"/>
              </w:divBdr>
              <w:divsChild>
                <w:div w:id="1449664802">
                  <w:marLeft w:val="0"/>
                  <w:marRight w:val="369"/>
                  <w:marTop w:val="0"/>
                  <w:marBottom w:val="0"/>
                  <w:divBdr>
                    <w:top w:val="none" w:sz="0" w:space="0" w:color="auto"/>
                    <w:left w:val="none" w:sz="0" w:space="0" w:color="auto"/>
                    <w:bottom w:val="none" w:sz="0" w:space="0" w:color="auto"/>
                    <w:right w:val="none" w:sz="0" w:space="0" w:color="auto"/>
                  </w:divBdr>
                  <w:divsChild>
                    <w:div w:id="241718030">
                      <w:marLeft w:val="0"/>
                      <w:marRight w:val="0"/>
                      <w:marTop w:val="0"/>
                      <w:marBottom w:val="0"/>
                      <w:divBdr>
                        <w:top w:val="none" w:sz="0" w:space="0" w:color="auto"/>
                        <w:left w:val="none" w:sz="0" w:space="0" w:color="auto"/>
                        <w:bottom w:val="none" w:sz="0" w:space="0" w:color="auto"/>
                        <w:right w:val="none" w:sz="0" w:space="0" w:color="auto"/>
                      </w:divBdr>
                      <w:divsChild>
                        <w:div w:id="1223445243">
                          <w:marLeft w:val="0"/>
                          <w:marRight w:val="0"/>
                          <w:marTop w:val="0"/>
                          <w:marBottom w:val="0"/>
                          <w:divBdr>
                            <w:top w:val="none" w:sz="0" w:space="0" w:color="auto"/>
                            <w:left w:val="none" w:sz="0" w:space="0" w:color="auto"/>
                            <w:bottom w:val="none" w:sz="0" w:space="0" w:color="auto"/>
                            <w:right w:val="none" w:sz="0" w:space="0" w:color="auto"/>
                          </w:divBdr>
                          <w:divsChild>
                            <w:div w:id="128897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278686">
                  <w:marLeft w:val="0"/>
                  <w:marRight w:val="0"/>
                  <w:marTop w:val="0"/>
                  <w:marBottom w:val="0"/>
                  <w:divBdr>
                    <w:top w:val="none" w:sz="0" w:space="0" w:color="auto"/>
                    <w:left w:val="none" w:sz="0" w:space="0" w:color="auto"/>
                    <w:bottom w:val="none" w:sz="0" w:space="0" w:color="auto"/>
                    <w:right w:val="none" w:sz="0" w:space="0" w:color="auto"/>
                  </w:divBdr>
                  <w:divsChild>
                    <w:div w:id="344945731">
                      <w:marLeft w:val="0"/>
                      <w:marRight w:val="0"/>
                      <w:marTop w:val="0"/>
                      <w:marBottom w:val="0"/>
                      <w:divBdr>
                        <w:top w:val="none" w:sz="0" w:space="0" w:color="auto"/>
                        <w:left w:val="none" w:sz="0" w:space="0" w:color="auto"/>
                        <w:bottom w:val="none" w:sz="0" w:space="0" w:color="auto"/>
                        <w:right w:val="none" w:sz="0" w:space="0" w:color="auto"/>
                      </w:divBdr>
                    </w:div>
                  </w:divsChild>
                </w:div>
                <w:div w:id="862018084">
                  <w:marLeft w:val="276"/>
                  <w:marRight w:val="0"/>
                  <w:marTop w:val="0"/>
                  <w:marBottom w:val="0"/>
                  <w:divBdr>
                    <w:top w:val="none" w:sz="0" w:space="0" w:color="auto"/>
                    <w:left w:val="none" w:sz="0" w:space="0" w:color="auto"/>
                    <w:bottom w:val="none" w:sz="0" w:space="0" w:color="auto"/>
                    <w:right w:val="none" w:sz="0" w:space="0" w:color="auto"/>
                  </w:divBdr>
                  <w:divsChild>
                    <w:div w:id="1838423163">
                      <w:marLeft w:val="0"/>
                      <w:marRight w:val="0"/>
                      <w:marTop w:val="0"/>
                      <w:marBottom w:val="0"/>
                      <w:divBdr>
                        <w:top w:val="none" w:sz="0" w:space="0" w:color="auto"/>
                        <w:left w:val="none" w:sz="0" w:space="0" w:color="auto"/>
                        <w:bottom w:val="none" w:sz="0" w:space="0" w:color="auto"/>
                        <w:right w:val="none" w:sz="0" w:space="0" w:color="auto"/>
                      </w:divBdr>
                      <w:divsChild>
                        <w:div w:id="862019530">
                          <w:marLeft w:val="0"/>
                          <w:marRight w:val="0"/>
                          <w:marTop w:val="0"/>
                          <w:marBottom w:val="0"/>
                          <w:divBdr>
                            <w:top w:val="none" w:sz="0" w:space="0" w:color="auto"/>
                            <w:left w:val="none" w:sz="0" w:space="0" w:color="auto"/>
                            <w:bottom w:val="none" w:sz="0" w:space="0" w:color="auto"/>
                            <w:right w:val="none" w:sz="0" w:space="0" w:color="auto"/>
                          </w:divBdr>
                          <w:divsChild>
                            <w:div w:id="52077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90045">
                  <w:marLeft w:val="276"/>
                  <w:marRight w:val="0"/>
                  <w:marTop w:val="0"/>
                  <w:marBottom w:val="0"/>
                  <w:divBdr>
                    <w:top w:val="none" w:sz="0" w:space="0" w:color="auto"/>
                    <w:left w:val="none" w:sz="0" w:space="0" w:color="auto"/>
                    <w:bottom w:val="none" w:sz="0" w:space="0" w:color="auto"/>
                    <w:right w:val="none" w:sz="0" w:space="0" w:color="auto"/>
                  </w:divBdr>
                  <w:divsChild>
                    <w:div w:id="103765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94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686</TotalTime>
  <Pages>1</Pages>
  <Words>5608</Words>
  <Characters>31967</Characters>
  <Application>Microsoft Office Word</Application>
  <DocSecurity>0</DocSecurity>
  <PresentationFormat>ikniuc</PresentationFormat>
  <Lines>266</Lines>
  <Paragraphs>74</Paragraphs>
  <ScaleCrop>false</ScaleCrop>
  <HeadingPairs>
    <vt:vector size="2" baseType="variant">
      <vt:variant>
        <vt:lpstr>Название</vt:lpstr>
      </vt:variant>
      <vt:variant>
        <vt:i4>1</vt:i4>
      </vt:variant>
    </vt:vector>
  </HeadingPairs>
  <TitlesOfParts>
    <vt:vector size="1" baseType="lpstr">
      <vt:lpstr>Учетная политика казенного учреждения для целей бюджетного учета на 2019 год</vt:lpstr>
    </vt:vector>
  </TitlesOfParts>
  <Manager/>
  <Company/>
  <LinksUpToDate>false</LinksUpToDate>
  <CharactersWithSpaces>37501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Учетная политика казенного учреждения для целей бюджетного учета на 2019 год</dc:title>
  <dc:subject/>
  <dc:creator>Татьяна Качусова</dc:creator>
  <cp:keywords/>
  <dc:description>Подготовлено на базе материалов БСС «Система Главбух»</dc:description>
  <cp:lastModifiedBy>celixoz-priemnai</cp:lastModifiedBy>
  <cp:revision>81</cp:revision>
  <cp:lastPrinted>2020-01-10T09:00:00Z</cp:lastPrinted>
  <dcterms:created xsi:type="dcterms:W3CDTF">2018-12-05T04:29:00Z</dcterms:created>
  <dcterms:modified xsi:type="dcterms:W3CDTF">2020-01-10T09:01:00Z</dcterms:modified>
  <cp:category/>
  <cp:contentStatus/>
</cp:coreProperties>
</file>