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50073">
        <w:rPr>
          <w:rFonts w:ascii="Times New Roman" w:hAnsi="Times New Roman" w:cs="Times New Roman"/>
          <w:b/>
          <w:sz w:val="28"/>
          <w:szCs w:val="28"/>
        </w:rPr>
        <w:t>Хабазинский</w:t>
      </w:r>
      <w:proofErr w:type="spellEnd"/>
      <w:r w:rsidR="00750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4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7E75CD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E75CD">
        <w:rPr>
          <w:rFonts w:ascii="Times New Roman" w:hAnsi="Times New Roman" w:cs="Times New Roman"/>
          <w:sz w:val="27"/>
          <w:szCs w:val="27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 w:rsidRPr="007E75CD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750073" w:rsidRPr="007E75CD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750073" w:rsidRPr="007E75CD">
        <w:rPr>
          <w:rFonts w:ascii="Times New Roman" w:hAnsi="Times New Roman" w:cs="Times New Roman"/>
          <w:sz w:val="27"/>
          <w:szCs w:val="27"/>
        </w:rPr>
        <w:t xml:space="preserve">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от </w:t>
      </w:r>
      <w:r w:rsidR="00AF016A" w:rsidRPr="007E75CD">
        <w:rPr>
          <w:rFonts w:ascii="Times New Roman" w:hAnsi="Times New Roman" w:cs="Times New Roman"/>
          <w:sz w:val="27"/>
          <w:szCs w:val="27"/>
        </w:rPr>
        <w:t>2</w:t>
      </w:r>
      <w:r w:rsidR="00750073" w:rsidRPr="007E75CD">
        <w:rPr>
          <w:rFonts w:ascii="Times New Roman" w:hAnsi="Times New Roman" w:cs="Times New Roman"/>
          <w:sz w:val="27"/>
          <w:szCs w:val="27"/>
        </w:rPr>
        <w:t>3</w:t>
      </w:r>
      <w:r w:rsidR="009D314D" w:rsidRPr="007E75CD">
        <w:rPr>
          <w:rFonts w:ascii="Times New Roman" w:hAnsi="Times New Roman" w:cs="Times New Roman"/>
          <w:sz w:val="27"/>
          <w:szCs w:val="27"/>
        </w:rPr>
        <w:t>.</w:t>
      </w:r>
      <w:r w:rsidR="00AF016A" w:rsidRPr="007E75CD">
        <w:rPr>
          <w:rFonts w:ascii="Times New Roman" w:hAnsi="Times New Roman" w:cs="Times New Roman"/>
          <w:sz w:val="27"/>
          <w:szCs w:val="27"/>
        </w:rPr>
        <w:t>12</w:t>
      </w:r>
      <w:r w:rsidRPr="007E75CD">
        <w:rPr>
          <w:rFonts w:ascii="Times New Roman" w:hAnsi="Times New Roman" w:cs="Times New Roman"/>
          <w:sz w:val="27"/>
          <w:szCs w:val="27"/>
        </w:rPr>
        <w:t>.201</w:t>
      </w:r>
      <w:r w:rsidR="009D314D" w:rsidRPr="007E75CD">
        <w:rPr>
          <w:rFonts w:ascii="Times New Roman" w:hAnsi="Times New Roman" w:cs="Times New Roman"/>
          <w:sz w:val="27"/>
          <w:szCs w:val="27"/>
        </w:rPr>
        <w:t>3</w:t>
      </w:r>
      <w:r w:rsidRPr="007E75CD">
        <w:rPr>
          <w:rFonts w:ascii="Times New Roman" w:hAnsi="Times New Roman" w:cs="Times New Roman"/>
          <w:sz w:val="27"/>
          <w:szCs w:val="27"/>
        </w:rPr>
        <w:t xml:space="preserve"> № </w:t>
      </w:r>
      <w:r w:rsidR="00750073" w:rsidRPr="007E75CD">
        <w:rPr>
          <w:rFonts w:ascii="Times New Roman" w:hAnsi="Times New Roman" w:cs="Times New Roman"/>
          <w:sz w:val="27"/>
          <w:szCs w:val="27"/>
        </w:rPr>
        <w:t xml:space="preserve">53 </w:t>
      </w:r>
      <w:r w:rsidRPr="007E75CD">
        <w:rPr>
          <w:rFonts w:ascii="Times New Roman" w:hAnsi="Times New Roman" w:cs="Times New Roman"/>
          <w:sz w:val="27"/>
          <w:szCs w:val="27"/>
        </w:rPr>
        <w:t>«</w:t>
      </w:r>
      <w:r w:rsidR="00AF016A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750073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Хабазинский</w:t>
      </w:r>
      <w:proofErr w:type="spellEnd"/>
      <w:r w:rsidR="00750073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</w:t>
      </w:r>
      <w:r w:rsidR="00AF016A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сельсовет</w:t>
      </w:r>
      <w:r w:rsidR="00AF016A" w:rsidRPr="007E75CD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» </w:t>
      </w:r>
      <w:r w:rsidRPr="007E75CD">
        <w:rPr>
          <w:rFonts w:ascii="Times New Roman" w:hAnsi="Times New Roman" w:cs="Times New Roman"/>
          <w:sz w:val="27"/>
          <w:szCs w:val="27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7E75CD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75CD">
        <w:rPr>
          <w:rFonts w:ascii="Times New Roman" w:hAnsi="Times New Roman" w:cs="Times New Roman"/>
          <w:sz w:val="27"/>
          <w:szCs w:val="27"/>
        </w:rPr>
        <w:t xml:space="preserve">В 2018 году на территории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реализовалось </w:t>
      </w:r>
      <w:r w:rsidR="009D314D" w:rsidRPr="007E75CD">
        <w:rPr>
          <w:rFonts w:ascii="Times New Roman" w:hAnsi="Times New Roman" w:cs="Times New Roman"/>
          <w:sz w:val="27"/>
          <w:szCs w:val="27"/>
        </w:rPr>
        <w:t>6</w:t>
      </w:r>
      <w:r w:rsidRPr="007E75CD">
        <w:rPr>
          <w:rFonts w:ascii="Times New Roman" w:hAnsi="Times New Roman" w:cs="Times New Roman"/>
          <w:sz w:val="27"/>
          <w:szCs w:val="27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067BC2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программе развития и поддержки малого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2014-2020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22.05.2014 № 21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на 2016-2020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 w:rsidR="00B360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08.11.2016 № 30</w:t>
            </w:r>
          </w:p>
        </w:tc>
      </w:tr>
      <w:tr w:rsidR="00067BC2" w:rsidRPr="003D0354" w:rsidTr="00067BC2">
        <w:trPr>
          <w:cantSplit/>
          <w:trHeight w:val="261"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2018-2021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06.12.2017 № 28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2018-2020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19.01.2018 № 2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pct"/>
          </w:tcPr>
          <w:p w:rsidR="00067BC2" w:rsidRDefault="00067B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правонарушений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Хабазиснкий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Алтайского края на 2018-2022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04.12.2018 № 42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9" w:type="pct"/>
          </w:tcPr>
          <w:p w:rsidR="00067BC2" w:rsidRDefault="00067B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2018-2022 годы</w:t>
            </w:r>
          </w:p>
        </w:tc>
        <w:tc>
          <w:tcPr>
            <w:tcW w:w="1745" w:type="pct"/>
            <w:vAlign w:val="center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24.12.2018 № 46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067BC2" w:rsidRDefault="0006273D" w:rsidP="0006273D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067BC2">
        <w:rPr>
          <w:color w:val="auto"/>
          <w:sz w:val="27"/>
          <w:szCs w:val="27"/>
        </w:rPr>
        <w:t xml:space="preserve">Мероприятия </w:t>
      </w:r>
      <w:r w:rsidR="00236999" w:rsidRPr="00067BC2">
        <w:rPr>
          <w:color w:val="auto"/>
          <w:sz w:val="27"/>
          <w:szCs w:val="27"/>
        </w:rPr>
        <w:t>6</w:t>
      </w:r>
      <w:r w:rsidRPr="00067BC2">
        <w:rPr>
          <w:color w:val="auto"/>
          <w:sz w:val="27"/>
          <w:szCs w:val="27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 w:rsidRPr="00067BC2">
        <w:rPr>
          <w:color w:val="auto"/>
          <w:sz w:val="27"/>
          <w:szCs w:val="27"/>
        </w:rPr>
        <w:t xml:space="preserve"> сельсовета</w:t>
      </w:r>
      <w:r w:rsidRPr="00067BC2">
        <w:rPr>
          <w:color w:val="auto"/>
          <w:sz w:val="27"/>
          <w:szCs w:val="27"/>
        </w:rPr>
        <w:t xml:space="preserve">. </w:t>
      </w:r>
    </w:p>
    <w:p w:rsidR="0006273D" w:rsidRPr="00067BC2" w:rsidRDefault="00B644ED" w:rsidP="00CF2204">
      <w:pPr>
        <w:pStyle w:val="Default"/>
        <w:ind w:firstLine="540"/>
        <w:jc w:val="both"/>
        <w:rPr>
          <w:color w:val="auto"/>
          <w:sz w:val="27"/>
          <w:szCs w:val="27"/>
        </w:rPr>
        <w:sectPr w:rsidR="0006273D" w:rsidRPr="00067BC2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067BC2">
        <w:rPr>
          <w:color w:val="auto"/>
          <w:sz w:val="27"/>
          <w:szCs w:val="27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D538F" w:rsidRPr="00067BC2">
        <w:rPr>
          <w:color w:val="auto"/>
          <w:sz w:val="27"/>
          <w:szCs w:val="27"/>
        </w:rPr>
        <w:t>5</w:t>
      </w:r>
      <w:r w:rsidRPr="00067BC2">
        <w:rPr>
          <w:color w:val="auto"/>
          <w:sz w:val="27"/>
          <w:szCs w:val="27"/>
        </w:rPr>
        <w:t xml:space="preserve"> программ реализованы со средним уровнем эффективности,  </w:t>
      </w:r>
      <w:r w:rsidR="00ED538F" w:rsidRPr="00067BC2">
        <w:rPr>
          <w:color w:val="auto"/>
          <w:sz w:val="27"/>
          <w:szCs w:val="27"/>
        </w:rPr>
        <w:t>1</w:t>
      </w:r>
      <w:r w:rsidRPr="00067BC2">
        <w:rPr>
          <w:color w:val="auto"/>
          <w:sz w:val="27"/>
          <w:szCs w:val="27"/>
        </w:rPr>
        <w:t xml:space="preserve"> программ</w:t>
      </w:r>
      <w:r w:rsidR="00ED538F" w:rsidRPr="00067BC2">
        <w:rPr>
          <w:color w:val="auto"/>
          <w:sz w:val="27"/>
          <w:szCs w:val="27"/>
        </w:rPr>
        <w:t>а реализованы с низким</w:t>
      </w:r>
      <w:r w:rsidRPr="00067BC2">
        <w:rPr>
          <w:color w:val="auto"/>
          <w:sz w:val="27"/>
          <w:szCs w:val="27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Единица </w:t>
            </w:r>
            <w:proofErr w:type="spellStart"/>
            <w:proofErr w:type="gramStart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</w:t>
            </w:r>
            <w:proofErr w:type="gramStart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 к пл</w:t>
            </w:r>
            <w:proofErr w:type="gramEnd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236999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E75CD">
              <w:rPr>
                <w:rFonts w:ascii="Calibri" w:eastAsia="Times New Roman" w:hAnsi="Calibri" w:cs="Times New Roman"/>
                <w:sz w:val="27"/>
                <w:szCs w:val="27"/>
              </w:rPr>
              <w:t xml:space="preserve"> </w:t>
            </w:r>
            <w:r w:rsidR="00067BC2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="008E7365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Хабазинского</w:t>
            </w:r>
            <w:proofErr w:type="spellEnd"/>
            <w:r w:rsidR="008E7365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сельсовета на 2018-</w:t>
            </w:r>
            <w:r w:rsidR="00067BC2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2021 годы</w:t>
            </w:r>
          </w:p>
        </w:tc>
      </w:tr>
      <w:tr w:rsidR="00067BC2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67BC2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Комплексное развитие систем коммунальной инфраструктуры </w:t>
            </w:r>
            <w:proofErr w:type="spellStart"/>
            <w:r w:rsidRPr="007E75C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сельсовета на 2018-2020 годы</w:t>
            </w:r>
          </w:p>
        </w:tc>
      </w:tr>
      <w:tr w:rsidR="00067BC2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«П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ожарн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ая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безопасност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ь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 защит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населения от чрезвычайных ситуаций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сельсовета на 2018-2022 годы </w:t>
            </w:r>
          </w:p>
        </w:tc>
      </w:tr>
      <w:tr w:rsidR="00067BC2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пожаров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sz w:val="27"/>
                <w:szCs w:val="27"/>
              </w:rPr>
              <w:t>Количество населения,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60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75CD">
              <w:rPr>
                <w:rFonts w:ascii="Times New Roman" w:hAnsi="Times New Roman"/>
                <w:sz w:val="27"/>
                <w:szCs w:val="27"/>
              </w:rPr>
              <w:t>Количество населения, прошедшего обучение мерам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105</w:t>
            </w:r>
          </w:p>
        </w:tc>
      </w:tr>
      <w:tr w:rsidR="00067BC2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sz w:val="27"/>
                <w:szCs w:val="27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605D30"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184,24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07302A">
            <w:pPr>
              <w:tabs>
                <w:tab w:val="left" w:pos="12650"/>
              </w:tabs>
              <w:spacing w:after="0" w:line="240" w:lineRule="auto"/>
              <w:rPr>
                <w:sz w:val="27"/>
                <w:szCs w:val="27"/>
              </w:rPr>
            </w:pPr>
            <w:r w:rsidRPr="007E75CD">
              <w:rPr>
                <w:sz w:val="27"/>
                <w:szCs w:val="27"/>
              </w:rPr>
              <w:t xml:space="preserve"> </w:t>
            </w:r>
          </w:p>
          <w:p w:rsidR="00067BC2" w:rsidRPr="007E75CD" w:rsidRDefault="00067BC2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«Профилактика терроризма и экстремизма, а также  минимизация и ликвидация последствий проявления </w:t>
            </w:r>
          </w:p>
          <w:p w:rsidR="00067BC2" w:rsidRPr="007E75CD" w:rsidRDefault="00067BC2" w:rsidP="008E7365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терроризма и экстремизма в границах муниципального образования </w:t>
            </w:r>
            <w:proofErr w:type="spellStart"/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Хабазинский</w:t>
            </w:r>
            <w:proofErr w:type="spellEnd"/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сельсовет на 201</w:t>
            </w:r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-202</w:t>
            </w:r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г.г.</w:t>
            </w:r>
          </w:p>
        </w:tc>
      </w:tr>
      <w:tr w:rsidR="00067BC2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8E7365" w:rsidRPr="007E75CD">
              <w:rPr>
                <w:rFonts w:ascii="Times New Roman" w:hAnsi="Times New Roman"/>
                <w:b/>
                <w:sz w:val="27"/>
                <w:szCs w:val="27"/>
              </w:rPr>
              <w:t>Хабазинского</w:t>
            </w:r>
            <w:proofErr w:type="spellEnd"/>
            <w:r w:rsidR="008E7365"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 сельсовета» на 2014-2020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 годы» </w:t>
            </w:r>
          </w:p>
          <w:p w:rsidR="00067BC2" w:rsidRPr="007E75CD" w:rsidRDefault="00067BC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067BC2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8E7365">
            <w:pPr>
              <w:pStyle w:val="5"/>
              <w:jc w:val="left"/>
              <w:rPr>
                <w:b w:val="0"/>
                <w:bCs/>
                <w:color w:val="FF0000"/>
                <w:sz w:val="27"/>
                <w:szCs w:val="27"/>
              </w:rPr>
            </w:pPr>
            <w:r w:rsidRPr="007E75CD">
              <w:rPr>
                <w:sz w:val="27"/>
                <w:szCs w:val="27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8E7365" w:rsidRPr="007E75CD">
              <w:rPr>
                <w:sz w:val="27"/>
                <w:szCs w:val="27"/>
              </w:rPr>
              <w:t>Хабазинский</w:t>
            </w:r>
            <w:proofErr w:type="spellEnd"/>
            <w:r w:rsidR="008E7365" w:rsidRPr="007E75CD">
              <w:rPr>
                <w:sz w:val="27"/>
                <w:szCs w:val="27"/>
              </w:rPr>
              <w:t xml:space="preserve"> </w:t>
            </w:r>
            <w:r w:rsidRPr="007E75CD">
              <w:rPr>
                <w:sz w:val="27"/>
                <w:szCs w:val="27"/>
              </w:rPr>
              <w:t xml:space="preserve">сельсовет </w:t>
            </w:r>
            <w:proofErr w:type="spellStart"/>
            <w:r w:rsidRPr="007E75CD">
              <w:rPr>
                <w:sz w:val="27"/>
                <w:szCs w:val="27"/>
              </w:rPr>
              <w:t>Топчихинского</w:t>
            </w:r>
            <w:proofErr w:type="spellEnd"/>
            <w:r w:rsidRPr="007E75CD">
              <w:rPr>
                <w:sz w:val="27"/>
                <w:szCs w:val="27"/>
              </w:rPr>
              <w:t xml:space="preserve"> района Алтайского края  на 201</w:t>
            </w:r>
            <w:r w:rsidR="008E7365" w:rsidRPr="007E75CD">
              <w:rPr>
                <w:sz w:val="27"/>
                <w:szCs w:val="27"/>
              </w:rPr>
              <w:t>8</w:t>
            </w:r>
            <w:r w:rsidRPr="007E75CD">
              <w:rPr>
                <w:sz w:val="27"/>
                <w:szCs w:val="27"/>
              </w:rPr>
              <w:t xml:space="preserve"> - 202</w:t>
            </w:r>
            <w:r w:rsidR="008E7365" w:rsidRPr="007E75CD">
              <w:rPr>
                <w:sz w:val="27"/>
                <w:szCs w:val="27"/>
              </w:rPr>
              <w:t>2</w:t>
            </w:r>
            <w:r w:rsidRPr="007E75CD">
              <w:rPr>
                <w:sz w:val="27"/>
                <w:szCs w:val="27"/>
              </w:rPr>
              <w:t xml:space="preserve"> годы»</w:t>
            </w:r>
          </w:p>
        </w:tc>
      </w:tr>
      <w:tr w:rsidR="00067BC2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F1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Pr="003D0354" w:rsidRDefault="00011F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Pr="007E75CD" w:rsidRDefault="00011F12" w:rsidP="007E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C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E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2018-2021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ВИЧ-инфекции в части, связанной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инъекционным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ВИЧ-инфекции в муниципальном образовании;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доступности и результативности лечения и реабилитации больных, страдающих наркологическими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323766" w:rsidRPr="009E409A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66" w:rsidRPr="003D0354" w:rsidRDefault="0032376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66" w:rsidRPr="007E75CD" w:rsidRDefault="00323766" w:rsidP="007E75CD">
            <w:pPr>
              <w:pStyle w:val="af"/>
              <w:rPr>
                <w:rFonts w:ascii="Times New Roman" w:hAnsi="Times New Roman"/>
                <w:lang w:val="ru-RU"/>
              </w:rPr>
            </w:pPr>
            <w:r w:rsidRPr="007E75CD">
              <w:rPr>
                <w:rFonts w:ascii="Times New Roman" w:hAnsi="Times New Roman"/>
                <w:lang w:val="ru-RU"/>
              </w:rPr>
              <w:t xml:space="preserve">Комплексное развитие систем коммунальной инфраструктуры </w:t>
            </w:r>
            <w:proofErr w:type="spellStart"/>
            <w:r w:rsidRPr="007E75CD">
              <w:rPr>
                <w:rFonts w:ascii="Times New Roman" w:hAnsi="Times New Roman"/>
                <w:lang w:val="ru-RU"/>
              </w:rPr>
              <w:t>Хабазинского</w:t>
            </w:r>
            <w:proofErr w:type="spellEnd"/>
            <w:r w:rsidRPr="007E75CD">
              <w:rPr>
                <w:rFonts w:ascii="Times New Roman" w:hAnsi="Times New Roman"/>
                <w:lang w:val="ru-RU"/>
              </w:rPr>
              <w:t xml:space="preserve"> сельсовета на 2018-2020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Наиболее важными конечными результатами реализации программы являются: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снижение уровня износа объектов коммунальной инфраструктуры;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снижение количества потерь воды;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снижение количества потерь тепловой энергии;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улучшение санитарного состояния территорий поселения;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улучшение экологического состояния</w:t>
            </w:r>
            <w:r w:rsidRPr="00323766">
              <w:rPr>
                <w:rFonts w:ascii="Times New Roman" w:hAnsi="Times New Roman"/>
              </w:rPr>
              <w:t> </w:t>
            </w:r>
            <w:r w:rsidRPr="00E65ACD">
              <w:rPr>
                <w:rFonts w:ascii="Times New Roman" w:hAnsi="Times New Roman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AE012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AE012D">
              <w:rPr>
                <w:rFonts w:ascii="Times New Roman" w:hAnsi="Times New Roman"/>
                <w:lang w:val="ru-RU"/>
              </w:rPr>
              <w:t xml:space="preserve">В рамках реализации программы за 12 месяцев 2018 года выполнены: </w:t>
            </w:r>
          </w:p>
          <w:p w:rsidR="00E65ACD" w:rsidRPr="00E65ACD" w:rsidRDefault="00E65ACD" w:rsidP="00E65ACD">
            <w:pPr>
              <w:pStyle w:val="af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>На  двух  порывах  ремонт происходил с 07.01.2018 по 09.01.2018. по ул. Ленина, 26 (школа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 с 20.01.2018 произвели ремонт  порыва в колодце центральной поселковой водопроводной сети с 08.02.2018 порыв по ул. Ленина, 76 заменили 3м 20см центральной поселковой водопроводной сети.     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>12.02.2018г.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  (школа )  лопнул ввод  в школу от центральной водопроводной сети. В связи с ранними вешними водами в конце марта были обнаружены еще два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енина, 25 и ул.Степная, 8 -  произвели ремонт.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E65ACD">
              <w:rPr>
                <w:rFonts w:ascii="Times New Roman" w:hAnsi="Times New Roman"/>
                <w:lang w:val="ru-RU"/>
              </w:rPr>
              <w:t>12.04.2018г. обнаружен порыв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овая, 7 - произвели  ремонт.   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E65ACD">
              <w:rPr>
                <w:rFonts w:ascii="Times New Roman" w:hAnsi="Times New Roman"/>
                <w:lang w:val="ru-RU"/>
              </w:rPr>
              <w:t>14.04.2018г.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енина, 15 порыв отремонтировали.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06.06.2018г. заменили насос  на башне БР 556 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 08.06.2018г. увезли насос ЭЦВ   6-10-110 в ремонт.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10.06.2018 г. отремонтировали водопровод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олодежная.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>20.06.2018г. заменили кран на водонапорной башне  БР 804.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 xml:space="preserve">На башне БР-556 (кормоцех) отремонтировали  электрооборудование после грозы.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Заменили насос 02.07.2018 г.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Заменили ввод подачи воды со скважины в башню 4 метра ПВХ трубы.  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lastRenderedPageBreak/>
              <w:t xml:space="preserve">   10.10.2018г. ремонт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ерешковой, 6.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12.10.2018г. ремонт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енина, 75.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16.10.2018г. ремонт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енина, 95.</w:t>
            </w:r>
          </w:p>
          <w:p w:rsidR="00323766" w:rsidRPr="00E65ACD" w:rsidRDefault="00E65ACD" w:rsidP="00E65ACD">
            <w:pPr>
              <w:pStyle w:val="af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E65ACD">
              <w:rPr>
                <w:rFonts w:ascii="Times New Roman" w:hAnsi="Times New Roman"/>
                <w:lang w:val="ru-RU"/>
              </w:rPr>
              <w:t xml:space="preserve"> 20.12.2018г. заменили пожарный кран (лопнул от мороза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. Летом производили ремонт  павильонов и </w:t>
            </w:r>
            <w:proofErr w:type="spellStart"/>
            <w:r w:rsidRPr="00E65ACD">
              <w:rPr>
                <w:rFonts w:ascii="Times New Roman" w:hAnsi="Times New Roman"/>
                <w:lang w:val="ru-RU"/>
              </w:rPr>
              <w:t>обкос</w:t>
            </w:r>
            <w:proofErr w:type="spellEnd"/>
            <w:r w:rsidRPr="00E65ACD">
              <w:rPr>
                <w:rFonts w:ascii="Times New Roman" w:hAnsi="Times New Roman"/>
                <w:lang w:val="ru-RU"/>
              </w:rPr>
              <w:t xml:space="preserve"> территории водонапорных  башен. </w:t>
            </w:r>
          </w:p>
        </w:tc>
      </w:tr>
      <w:tr w:rsidR="007E75C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D" w:rsidRPr="00C7565D" w:rsidRDefault="007E75CD" w:rsidP="000C04BF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Обеспечение первичных мер 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на 2018-2022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4B591A" w:rsidRDefault="007E75CD" w:rsidP="00E65ACD">
            <w:pPr>
              <w:spacing w:line="240" w:lineRule="auto"/>
              <w:ind w:left="-74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угрозу возникновения пожаров на 2,8 %,  снизить  время  прибытия  к  месту пожара на 4,4 %,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3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4,6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материального ущерба при ЧС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7E75C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7E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сельсовет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7C2605" w:rsidRDefault="007E75CD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7E75CD" w:rsidRPr="003D0354" w:rsidRDefault="007E75CD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оздание эффективной системы правовых,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E75C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 xml:space="preserve">  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7E75CD" w:rsidRPr="00C7565D" w:rsidRDefault="007E75C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2019 году: 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предпринимательства до 7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единиц, 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до 7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 дополнительных рабочих мест.</w:t>
            </w:r>
          </w:p>
          <w:p w:rsidR="007E75CD" w:rsidRPr="003D0354" w:rsidRDefault="007E75C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5CD" w:rsidRPr="00704494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7E75CD" w:rsidRPr="00704494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7E75CD" w:rsidRPr="003D0354" w:rsidRDefault="007E75C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5C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7E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 w:rsidRPr="007E75CD">
              <w:rPr>
                <w:rFonts w:ascii="Times New Roman" w:hAnsi="Times New Roman" w:cs="Times New Roman"/>
                <w:sz w:val="24"/>
                <w:szCs w:val="24"/>
              </w:rPr>
              <w:t>на 2018 - 2022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7E75CD" w:rsidRPr="003D0354" w:rsidRDefault="007E75C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7E75CD" w:rsidRPr="0016136E" w:rsidRDefault="007E75C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6136E">
              <w:rPr>
                <w:sz w:val="24"/>
                <w:szCs w:val="24"/>
              </w:rPr>
              <w:t>-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7E75CD" w:rsidRPr="003D0354" w:rsidRDefault="007E75C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- содействие деятельности народных дружин, создание штабов.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067BC2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E6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58C5">
              <w:rPr>
                <w:rFonts w:ascii="Calibri" w:eastAsia="Times New Roman" w:hAnsi="Calibri" w:cs="Times New Roman"/>
                <w:sz w:val="27"/>
                <w:szCs w:val="27"/>
              </w:rPr>
              <w:t xml:space="preserve"> </w:t>
            </w:r>
            <w:r w:rsidRPr="003C5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Pr="003C58C5">
              <w:rPr>
                <w:rFonts w:ascii="Times New Roman" w:eastAsia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Pr="003C5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 на 2018-2021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CD" w:rsidRPr="00AE012D" w:rsidRDefault="00E65ACD" w:rsidP="00E65ACD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Комплексное развитие систем коммунальной инфраструктуры </w:t>
            </w:r>
            <w:proofErr w:type="spellStart"/>
            <w:r w:rsidRPr="00AE012D">
              <w:rPr>
                <w:rFonts w:ascii="Times New Roman" w:hAnsi="Times New Roman"/>
                <w:sz w:val="28"/>
                <w:szCs w:val="28"/>
                <w:lang w:val="ru-RU"/>
              </w:rPr>
              <w:t>Хабазинского</w:t>
            </w:r>
            <w:proofErr w:type="spellEnd"/>
            <w:r w:rsidRPr="00AE0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 на 2018-2020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5D0231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80,78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EB3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/>
                <w:sz w:val="28"/>
                <w:szCs w:val="28"/>
              </w:rPr>
              <w:t>«</w:t>
            </w:r>
            <w:r w:rsidR="00EB3A5E">
              <w:rPr>
                <w:rFonts w:ascii="Times New Roman" w:hAnsi="Times New Roman"/>
                <w:sz w:val="28"/>
                <w:szCs w:val="28"/>
              </w:rPr>
              <w:t>П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ь и защита населения от чрезвычайных ситуаций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2018-2022 годы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25,754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5D0231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85,73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сельсовет на 201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3C58C5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3C5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/>
                <w:sz w:val="28"/>
                <w:szCs w:val="28"/>
              </w:rPr>
              <w:t>сельсовета» на 201</w:t>
            </w:r>
            <w:r w:rsidR="003C58C5">
              <w:rPr>
                <w:rFonts w:ascii="Times New Roman" w:hAnsi="Times New Roman"/>
                <w:sz w:val="28"/>
                <w:szCs w:val="28"/>
              </w:rPr>
              <w:t>4-2020</w:t>
            </w:r>
            <w:r w:rsidRPr="003C58C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5D0231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59,53</w:t>
            </w:r>
          </w:p>
        </w:tc>
      </w:tr>
      <w:tr w:rsidR="00E65ACD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65ACD" w:rsidRPr="00817D9A" w:rsidRDefault="00E65ACD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E65ACD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3C58C5" w:rsidRPr="003C58C5" w:rsidRDefault="003C58C5" w:rsidP="003C58C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8C5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Pr="003C58C5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меры противодействия злоупотреблению наркотикам и их незаконному обороту на территории </w:t>
      </w:r>
      <w:proofErr w:type="spellStart"/>
      <w:r w:rsidRPr="003C58C5">
        <w:rPr>
          <w:rFonts w:ascii="Times New Roman" w:eastAsia="Times New Roman" w:hAnsi="Times New Roman" w:cs="Times New Roman"/>
          <w:sz w:val="24"/>
          <w:szCs w:val="24"/>
        </w:rPr>
        <w:t>Хабазинского</w:t>
      </w:r>
      <w:proofErr w:type="spellEnd"/>
      <w:r w:rsidRPr="003C58C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2018-2021 годы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7"/>
          <w:szCs w:val="27"/>
          <w:u w:val="single"/>
        </w:rPr>
      </w:pPr>
      <w:r w:rsidRPr="00AE012D">
        <w:rPr>
          <w:rFonts w:ascii="Times New Roman" w:hAnsi="Times New Roman"/>
          <w:sz w:val="27"/>
          <w:szCs w:val="27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6935"/>
        <w:gridCol w:w="2266"/>
      </w:tblGrid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 выполнения в 2018 году:</w:t>
            </w:r>
          </w:p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«1» - выполнено;</w:t>
            </w:r>
          </w:p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«0» - не выполнено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психоактивным</w:t>
            </w:r>
            <w:proofErr w:type="spellEnd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веществам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психоактивные</w:t>
            </w:r>
            <w:proofErr w:type="spellEnd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антинарко-тической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Публикация профилактических материалов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AE012D" w:rsidRPr="00AE012D" w:rsidRDefault="00AE012D" w:rsidP="00AE01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E012D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Pr="00AE012D">
        <w:rPr>
          <w:rFonts w:ascii="Times New Roman" w:hAnsi="Times New Roman"/>
          <w:b/>
          <w:sz w:val="27"/>
          <w:szCs w:val="27"/>
          <w:lang w:val="en-US"/>
        </w:rPr>
        <w:t>n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AE012D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AE012D">
        <w:rPr>
          <w:rFonts w:ascii="Times New Roman" w:hAnsi="Times New Roman"/>
          <w:b/>
          <w:sz w:val="27"/>
          <w:szCs w:val="27"/>
        </w:rPr>
        <w:t xml:space="preserve">  =  (1/</w:t>
      </w:r>
      <w:r w:rsidRPr="00AE012D">
        <w:rPr>
          <w:rFonts w:ascii="Times New Roman" w:hAnsi="Times New Roman"/>
          <w:b/>
          <w:sz w:val="27"/>
          <w:szCs w:val="27"/>
          <w:lang w:val="en-US"/>
        </w:rPr>
        <w:t>n</w:t>
      </w:r>
      <w:r w:rsidRPr="00AE012D">
        <w:rPr>
          <w:rFonts w:ascii="Times New Roman" w:hAnsi="Times New Roman"/>
          <w:b/>
          <w:sz w:val="27"/>
          <w:szCs w:val="27"/>
        </w:rPr>
        <w:t xml:space="preserve">) * </w:t>
      </w:r>
      <w:r>
        <w:sym w:font="Symbol" w:char="00E5"/>
      </w:r>
      <w:r w:rsidRPr="00AE012D">
        <w:rPr>
          <w:rFonts w:ascii="Times New Roman" w:hAnsi="Times New Roman"/>
          <w:b/>
          <w:sz w:val="27"/>
          <w:szCs w:val="27"/>
        </w:rPr>
        <w:t>(</w:t>
      </w:r>
      <w:proofErr w:type="spellStart"/>
      <w:r w:rsidRPr="00AE012D">
        <w:rPr>
          <w:rFonts w:ascii="Times New Roman" w:hAnsi="Times New Roman"/>
          <w:b/>
          <w:sz w:val="27"/>
          <w:szCs w:val="27"/>
          <w:lang w:val="en-US"/>
        </w:rPr>
        <w:t>R</w:t>
      </w:r>
      <w:r w:rsidRPr="00AE012D">
        <w:rPr>
          <w:rFonts w:ascii="Times New Roman" w:hAnsi="Times New Roman"/>
          <w:b/>
          <w:sz w:val="27"/>
          <w:szCs w:val="27"/>
          <w:vertAlign w:val="subscript"/>
          <w:lang w:val="en-US"/>
        </w:rPr>
        <w:t>j</w:t>
      </w:r>
      <w:proofErr w:type="spellEnd"/>
      <w:r w:rsidRPr="00AE012D">
        <w:rPr>
          <w:rFonts w:ascii="Times New Roman" w:hAnsi="Times New Roman"/>
          <w:b/>
          <w:sz w:val="27"/>
          <w:szCs w:val="27"/>
        </w:rPr>
        <w:t>*100%) = (1/7)* (4*100%) = 57,1%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E012D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Pr="00AE012D">
        <w:rPr>
          <w:rFonts w:ascii="Times New Roman" w:hAnsi="Times New Roman"/>
          <w:b/>
          <w:sz w:val="27"/>
          <w:szCs w:val="27"/>
          <w:lang w:val="en-US"/>
        </w:rPr>
        <w:t>j</w:t>
      </w:r>
      <w:r w:rsidRPr="00AE012D">
        <w:rPr>
          <w:rFonts w:ascii="Times New Roman" w:hAnsi="Times New Roman"/>
          <w:b/>
          <w:sz w:val="27"/>
          <w:szCs w:val="27"/>
        </w:rPr>
        <w:t>=7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AE012D">
        <w:rPr>
          <w:rFonts w:ascii="Times New Roman" w:hAnsi="Times New Roman"/>
          <w:b/>
          <w:i/>
          <w:sz w:val="27"/>
          <w:szCs w:val="27"/>
        </w:rPr>
        <w:t xml:space="preserve">В 2018 году мероприятия муниципальной программы </w:t>
      </w:r>
      <w:proofErr w:type="gramStart"/>
      <w:r w:rsidRPr="00AE012D">
        <w:rPr>
          <w:rFonts w:ascii="Times New Roman" w:hAnsi="Times New Roman"/>
          <w:b/>
          <w:i/>
          <w:sz w:val="27"/>
          <w:szCs w:val="27"/>
        </w:rPr>
        <w:t>реализована</w:t>
      </w:r>
      <w:proofErr w:type="gramEnd"/>
      <w:r w:rsidRPr="00AE012D">
        <w:rPr>
          <w:rFonts w:ascii="Times New Roman" w:hAnsi="Times New Roman"/>
          <w:b/>
          <w:i/>
          <w:sz w:val="27"/>
          <w:szCs w:val="27"/>
        </w:rPr>
        <w:t xml:space="preserve">  со средним  уровнем эффективности  57,1%  (от 40 до 80%). </w:t>
      </w: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Pr="00AE012D" w:rsidRDefault="00D20416" w:rsidP="00AE01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E012D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Муниципальная программа</w:t>
      </w:r>
    </w:p>
    <w:p w:rsidR="00AE012D" w:rsidRPr="00AE012D" w:rsidRDefault="00AE012D" w:rsidP="00AE012D">
      <w:pPr>
        <w:pStyle w:val="af"/>
        <w:ind w:left="284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AE012D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Комплексное развитие систем коммунальной инфраструктуры </w:t>
      </w:r>
      <w:proofErr w:type="spellStart"/>
      <w:r w:rsidRPr="00AE012D">
        <w:rPr>
          <w:rFonts w:ascii="Times New Roman" w:hAnsi="Times New Roman"/>
          <w:i/>
          <w:color w:val="FF0000"/>
          <w:sz w:val="28"/>
          <w:szCs w:val="28"/>
          <w:lang w:val="ru-RU"/>
        </w:rPr>
        <w:t>Хабазинского</w:t>
      </w:r>
      <w:proofErr w:type="spellEnd"/>
      <w:r w:rsidRPr="00AE012D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сельсовета на 2018-2020 годы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CB4CF1" w:rsidRDefault="00CB4CF1" w:rsidP="00CB4C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= 340/81</w:t>
      </w:r>
      <w:proofErr w:type="gramStart"/>
      <w:r>
        <w:rPr>
          <w:rFonts w:ascii="Times New Roman" w:hAnsi="Times New Roman"/>
          <w:b/>
          <w:sz w:val="24"/>
          <w:szCs w:val="24"/>
        </w:rPr>
        <w:t>,2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*100=142,36% 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CF1" w:rsidRDefault="00CB4CF1" w:rsidP="00CB4CF1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CB4CF1" w:rsidRDefault="00CB4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CB4CF1" w:rsidRDefault="00CB4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водопроводных сетей 1,2 км.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водонапорных башен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замена насосов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скважин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gramEnd"/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=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(1/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) * </w:t>
      </w:r>
      <w:r>
        <w:rPr>
          <w:rFonts w:ascii="Times New Roman" w:hAnsi="Times New Roman"/>
          <w:b/>
          <w:sz w:val="24"/>
          <w:szCs w:val="24"/>
        </w:rPr>
        <w:sym w:font="Symbol" w:char="00E5"/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</w:rPr>
        <w:t>*100%) = (1/5)*</w:t>
      </w:r>
      <w:r w:rsidR="005D0231">
        <w:rPr>
          <w:rFonts w:ascii="Times New Roman" w:hAnsi="Times New Roman"/>
          <w:b/>
          <w:sz w:val="24"/>
          <w:szCs w:val="24"/>
        </w:rPr>
        <w:t>(5+100)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="005D0231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%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</w:rPr>
        <w:t>=0</w:t>
      </w:r>
    </w:p>
    <w:p w:rsidR="00CB4CF1" w:rsidRDefault="00CB4CF1" w:rsidP="00CB4CF1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CB4CF1" w:rsidRDefault="00CB4CF1" w:rsidP="00CB4C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="005D0231">
        <w:rPr>
          <w:rFonts w:ascii="Times New Roman" w:hAnsi="Times New Roman"/>
          <w:b/>
          <w:sz w:val="24"/>
          <w:szCs w:val="24"/>
        </w:rPr>
        <w:t>)/5= (0+142</w:t>
      </w:r>
      <w:proofErr w:type="gramStart"/>
      <w:r w:rsidR="005D0231">
        <w:rPr>
          <w:rFonts w:ascii="Times New Roman" w:hAnsi="Times New Roman"/>
          <w:b/>
          <w:sz w:val="24"/>
          <w:szCs w:val="24"/>
        </w:rPr>
        <w:t>,36</w:t>
      </w:r>
      <w:proofErr w:type="gramEnd"/>
      <w:r w:rsidR="005D0231">
        <w:rPr>
          <w:rFonts w:ascii="Times New Roman" w:hAnsi="Times New Roman"/>
          <w:b/>
          <w:sz w:val="24"/>
          <w:szCs w:val="24"/>
        </w:rPr>
        <w:t>+ 100</w:t>
      </w:r>
      <w:r>
        <w:rPr>
          <w:rFonts w:ascii="Times New Roman" w:hAnsi="Times New Roman"/>
          <w:b/>
          <w:sz w:val="24"/>
          <w:szCs w:val="24"/>
        </w:rPr>
        <w:t>)/</w:t>
      </w:r>
      <w:r w:rsidR="005D02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="005D0231">
        <w:rPr>
          <w:rFonts w:ascii="Times New Roman" w:hAnsi="Times New Roman"/>
          <w:b/>
          <w:sz w:val="24"/>
          <w:szCs w:val="24"/>
        </w:rPr>
        <w:t>80,78</w:t>
      </w:r>
      <w:r>
        <w:rPr>
          <w:rFonts w:ascii="Times New Roman" w:hAnsi="Times New Roman"/>
          <w:b/>
          <w:sz w:val="24"/>
          <w:szCs w:val="24"/>
        </w:rPr>
        <w:t>%.</w:t>
      </w:r>
    </w:p>
    <w:p w:rsidR="00D20416" w:rsidRPr="00EB3A5E" w:rsidRDefault="00CB4CF1" w:rsidP="00CB4CF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2018 году муниципальная программа реализована  с ни</w:t>
      </w:r>
      <w:r w:rsidR="005D0231">
        <w:rPr>
          <w:rFonts w:ascii="Times New Roman" w:hAnsi="Times New Roman"/>
          <w:b/>
          <w:i/>
          <w:sz w:val="24"/>
          <w:szCs w:val="24"/>
        </w:rPr>
        <w:t>зким  уровнем эффективности  80,78</w:t>
      </w:r>
      <w:r>
        <w:rPr>
          <w:rFonts w:ascii="Times New Roman" w:hAnsi="Times New Roman"/>
          <w:b/>
          <w:i/>
          <w:sz w:val="24"/>
          <w:szCs w:val="24"/>
        </w:rPr>
        <w:t xml:space="preserve">% .  </w:t>
      </w:r>
    </w:p>
    <w:p w:rsidR="00D20416" w:rsidRDefault="00D20416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Pr="00D20416" w:rsidRDefault="005D0231" w:rsidP="000C04BF">
      <w:pPr>
        <w:pStyle w:val="af"/>
        <w:ind w:left="644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Обеспечение первичных мер пожарной безопасности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на территории</w:t>
      </w:r>
      <w:r w:rsid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="00CB4CF1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Хабазинского</w:t>
      </w:r>
      <w:proofErr w:type="spellEnd"/>
      <w:r w:rsidR="00CB4CF1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сельсовета на 2018-2022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шт.: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(3/3)*100% = 100 % (100%)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(0/1)*100% = 0% (100%)</w:t>
      </w:r>
    </w:p>
    <w:p w:rsidR="0020609E" w:rsidRDefault="0020609E" w:rsidP="002060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20609E" w:rsidRDefault="0020609E" w:rsidP="002060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(42/40)*100% = 105% </w:t>
      </w:r>
      <w:proofErr w:type="gramStart"/>
      <w:r>
        <w:rPr>
          <w:rFonts w:ascii="Times New Roman" w:hAnsi="Times New Roman" w:cs="Times New Roman"/>
          <w:sz w:val="28"/>
          <w:szCs w:val="28"/>
        </w:rPr>
        <w:t>( 100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</w:t>
      </w:r>
      <w:r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>
        <w:rPr>
          <w:rFonts w:ascii="Times New Roman" w:hAnsi="Times New Roman"/>
          <w:sz w:val="28"/>
          <w:szCs w:val="28"/>
        </w:rPr>
        <w:t>, %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= (25</w:t>
      </w:r>
      <w:r w:rsidR="005D0231">
        <w:rPr>
          <w:rFonts w:ascii="Times New Roman" w:hAnsi="Times New Roman"/>
          <w:sz w:val="28"/>
          <w:szCs w:val="28"/>
        </w:rPr>
        <w:t>,754/60)*100% = 42</w:t>
      </w:r>
      <w:proofErr w:type="gramStart"/>
      <w:r w:rsidR="005D0231">
        <w:rPr>
          <w:rFonts w:ascii="Times New Roman" w:hAnsi="Times New Roman"/>
          <w:sz w:val="28"/>
          <w:szCs w:val="28"/>
        </w:rPr>
        <w:t>,92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20609E" w:rsidRDefault="0020609E" w:rsidP="0020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</w:t>
      </w:r>
      <w:r w:rsidR="005D023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+</w:t>
      </w:r>
      <w:r w:rsidR="005D0231">
        <w:rPr>
          <w:rFonts w:ascii="Times New Roman" w:hAnsi="Times New Roman"/>
          <w:b/>
          <w:sz w:val="28"/>
          <w:szCs w:val="28"/>
        </w:rPr>
        <w:t>42,92</w:t>
      </w:r>
      <w:r>
        <w:rPr>
          <w:rFonts w:ascii="Times New Roman" w:hAnsi="Times New Roman"/>
          <w:b/>
          <w:sz w:val="28"/>
          <w:szCs w:val="28"/>
        </w:rPr>
        <w:t>)=</w:t>
      </w:r>
      <w:r w:rsidR="005D0231">
        <w:rPr>
          <w:rFonts w:ascii="Times New Roman" w:hAnsi="Times New Roman"/>
          <w:b/>
          <w:sz w:val="28"/>
          <w:szCs w:val="28"/>
        </w:rPr>
        <w:t>85,73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25,754/1 *100=2575</w:t>
      </w:r>
      <w:proofErr w:type="gramStart"/>
      <w:r w:rsidR="005D023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>% (100%)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положений, программ по укреплению противопожарной устойчивости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    постановлений, распоряжений Администрации  сельсовета и  решений сельского Совета депутатов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 и заправка огнетушителей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и поддержание в рабочем состоянии пирсов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пожарных автомобилей на естественные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 противопожарного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(ранцев для обходчиков и т.д.);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минерализованных полос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E" w:rsidRDefault="0020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09E" w:rsidRDefault="0020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информирования населения о наиболее крупных и характерных пожарах и причинах их возникновения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(1/15)* (12*100%) = 72%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=15</w:t>
      </w:r>
    </w:p>
    <w:p w:rsidR="0020609E" w:rsidRDefault="0020609E" w:rsidP="0020609E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20609E" w:rsidRDefault="0020609E" w:rsidP="002060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5D0231">
        <w:rPr>
          <w:rFonts w:ascii="Times New Roman" w:hAnsi="Times New Roman"/>
          <w:b/>
          <w:sz w:val="28"/>
          <w:szCs w:val="28"/>
        </w:rPr>
        <w:t>)/3= (100</w:t>
      </w:r>
      <w:r>
        <w:rPr>
          <w:rFonts w:ascii="Times New Roman" w:hAnsi="Times New Roman"/>
          <w:b/>
          <w:sz w:val="28"/>
          <w:szCs w:val="28"/>
        </w:rPr>
        <w:t>+</w:t>
      </w:r>
      <w:r w:rsidR="005D0231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 xml:space="preserve">+ 72)/3 = </w:t>
      </w:r>
      <w:r w:rsidR="005D0231">
        <w:rPr>
          <w:rFonts w:ascii="Times New Roman" w:hAnsi="Times New Roman"/>
          <w:b/>
          <w:sz w:val="28"/>
          <w:szCs w:val="28"/>
        </w:rPr>
        <w:t>96</w:t>
      </w:r>
      <w:proofErr w:type="gramStart"/>
      <w:r w:rsidR="005D0231">
        <w:rPr>
          <w:rFonts w:ascii="Times New Roman" w:hAnsi="Times New Roman"/>
          <w:b/>
          <w:sz w:val="28"/>
          <w:szCs w:val="28"/>
        </w:rPr>
        <w:t>,66</w:t>
      </w:r>
      <w:proofErr w:type="gramEnd"/>
      <w:r>
        <w:rPr>
          <w:rFonts w:ascii="Times New Roman" w:hAnsi="Times New Roman"/>
          <w:b/>
          <w:sz w:val="28"/>
          <w:szCs w:val="28"/>
        </w:rPr>
        <w:t>%.</w:t>
      </w:r>
    </w:p>
    <w:p w:rsidR="00D20416" w:rsidRDefault="0020609E" w:rsidP="00EB3A5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2018 году муниципальная программа реализована  с в</w:t>
      </w:r>
      <w:r w:rsidR="005D0231">
        <w:rPr>
          <w:rFonts w:ascii="Times New Roman" w:hAnsi="Times New Roman"/>
          <w:b/>
          <w:i/>
          <w:sz w:val="28"/>
          <w:szCs w:val="28"/>
        </w:rPr>
        <w:t>ысоким  уровнем эффективности  96,66</w:t>
      </w:r>
      <w:r>
        <w:rPr>
          <w:rFonts w:ascii="Times New Roman" w:hAnsi="Times New Roman"/>
          <w:b/>
          <w:i/>
          <w:sz w:val="28"/>
          <w:szCs w:val="28"/>
        </w:rPr>
        <w:t xml:space="preserve">% 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80% и более).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0416" w:rsidRDefault="00D20416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FE6E71" w:rsidRPr="00EB3A5E" w:rsidRDefault="00D20416" w:rsidP="00EB3A5E">
      <w:pPr>
        <w:ind w:left="284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Хабазинский</w:t>
      </w:r>
      <w:proofErr w:type="spellEnd"/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сельсовет на 201</w:t>
      </w:r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-202</w:t>
      </w:r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0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FE6E71" w:rsidRDefault="00FE6E71" w:rsidP="00FE6E7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E6E71" w:rsidRDefault="00FE6E71" w:rsidP="00FE6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100%; </w:t>
      </w:r>
    </w:p>
    <w:p w:rsidR="00FE6E71" w:rsidRDefault="00FE6E71" w:rsidP="00FE6E71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Обеспечение условий для успешной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адаптации молодежи из числа мигрантов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100%;</w:t>
      </w:r>
    </w:p>
    <w:p w:rsidR="00FE6E71" w:rsidRDefault="00FE6E71" w:rsidP="00FE6E71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100%;</w:t>
      </w:r>
    </w:p>
    <w:p w:rsidR="00FE6E71" w:rsidRDefault="00FE6E71" w:rsidP="00FE6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экстремизму:</w:t>
      </w:r>
    </w:p>
    <w:p w:rsidR="00FE6E71" w:rsidRDefault="00FE6E71" w:rsidP="00FE6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= 100%;</w:t>
      </w:r>
    </w:p>
    <w:p w:rsidR="00FE6E71" w:rsidRDefault="00FE6E71" w:rsidP="00FE6E71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/>
          <w:sz w:val="24"/>
          <w:szCs w:val="24"/>
        </w:rPr>
        <w:t>= 100%.</w:t>
      </w:r>
    </w:p>
    <w:p w:rsidR="00FE6E71" w:rsidRDefault="00FE6E71" w:rsidP="00FE6E7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(1/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>)*</w:t>
      </w:r>
      <w:r>
        <w:rPr>
          <w:rFonts w:ascii="Times New Roman" w:hAnsi="Times New Roman"/>
          <w:b/>
          <w:sz w:val="24"/>
          <w:szCs w:val="24"/>
        </w:rPr>
        <w:sym w:font="Symbol" w:char="00E5"/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 = (1/</w:t>
      </w:r>
      <w:proofErr w:type="gramStart"/>
      <w:r>
        <w:rPr>
          <w:rFonts w:ascii="Times New Roman" w:hAnsi="Times New Roman"/>
          <w:b/>
          <w:sz w:val="24"/>
          <w:szCs w:val="24"/>
        </w:rPr>
        <w:t>5 )</w:t>
      </w:r>
      <w:proofErr w:type="gramEnd"/>
      <w:r>
        <w:rPr>
          <w:rFonts w:ascii="Times New Roman" w:hAnsi="Times New Roman"/>
          <w:b/>
          <w:sz w:val="24"/>
          <w:szCs w:val="24"/>
        </w:rPr>
        <w:t>* (100+100+100+100+100)= 100%</w:t>
      </w:r>
    </w:p>
    <w:p w:rsidR="00FE6E71" w:rsidRDefault="00FE6E71" w:rsidP="00FE6E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=5</w:t>
      </w:r>
    </w:p>
    <w:p w:rsidR="00FE6E71" w:rsidRDefault="00FE6E71" w:rsidP="00FE6E7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FE6E71" w:rsidRDefault="00FE6E71" w:rsidP="00FE6E71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= 6</w:t>
      </w:r>
      <w:proofErr w:type="gramStart"/>
      <w:r>
        <w:rPr>
          <w:rFonts w:ascii="Times New Roman" w:hAnsi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/>
          <w:b/>
          <w:sz w:val="24"/>
          <w:szCs w:val="24"/>
        </w:rPr>
        <w:t>/0*100% = 0%</w:t>
      </w:r>
    </w:p>
    <w:p w:rsidR="00FE6E71" w:rsidRDefault="00FE6E71" w:rsidP="00FE6E71">
      <w:pPr>
        <w:ind w:left="142"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6665"/>
        <w:gridCol w:w="2553"/>
      </w:tblGrid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E6E71" w:rsidRDefault="00FE6E71" w:rsidP="00FE6E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E6E71" w:rsidRPr="00FE6E71" w:rsidRDefault="00FE6E71" w:rsidP="00FE6E71">
      <w:pPr>
        <w:pStyle w:val="af"/>
        <w:rPr>
          <w:rFonts w:ascii="Times New Roman" w:hAnsi="Times New Roman"/>
        </w:rPr>
      </w:pPr>
      <w:r w:rsidRPr="00FE6E71">
        <w:rPr>
          <w:rFonts w:ascii="Times New Roman" w:hAnsi="Times New Roman"/>
        </w:rPr>
        <w:t xml:space="preserve"> </w:t>
      </w:r>
      <w:proofErr w:type="spellStart"/>
      <w:proofErr w:type="gramStart"/>
      <w:r w:rsidRPr="00FE6E71">
        <w:rPr>
          <w:rFonts w:ascii="Times New Roman" w:hAnsi="Times New Roman"/>
        </w:rPr>
        <w:t>Mer</w:t>
      </w:r>
      <w:proofErr w:type="spellEnd"/>
      <w:r w:rsidRPr="00FE6E71">
        <w:rPr>
          <w:rFonts w:ascii="Times New Roman" w:hAnsi="Times New Roman"/>
        </w:rPr>
        <w:t xml:space="preserve">  =</w:t>
      </w:r>
      <w:proofErr w:type="gramEnd"/>
      <w:r w:rsidRPr="00FE6E71">
        <w:rPr>
          <w:rFonts w:ascii="Times New Roman" w:hAnsi="Times New Roman"/>
        </w:rPr>
        <w:t xml:space="preserve">  (1/n) * </w:t>
      </w:r>
      <w:r w:rsidRPr="00FE6E71">
        <w:rPr>
          <w:rFonts w:ascii="Times New Roman" w:hAnsi="Times New Roman"/>
        </w:rPr>
        <w:sym w:font="Symbol" w:char="00E5"/>
      </w:r>
      <w:r w:rsidRPr="00FE6E71">
        <w:rPr>
          <w:rFonts w:ascii="Times New Roman" w:hAnsi="Times New Roman"/>
        </w:rPr>
        <w:t>(</w:t>
      </w:r>
      <w:proofErr w:type="spellStart"/>
      <w:r w:rsidRPr="00FE6E71">
        <w:rPr>
          <w:rFonts w:ascii="Times New Roman" w:hAnsi="Times New Roman"/>
        </w:rPr>
        <w:t>R</w:t>
      </w:r>
      <w:r w:rsidRPr="00FE6E71">
        <w:rPr>
          <w:rFonts w:ascii="Times New Roman" w:hAnsi="Times New Roman"/>
          <w:vertAlign w:val="subscript"/>
        </w:rPr>
        <w:t>j</w:t>
      </w:r>
      <w:proofErr w:type="spellEnd"/>
      <w:r w:rsidRPr="00FE6E71">
        <w:rPr>
          <w:rFonts w:ascii="Times New Roman" w:hAnsi="Times New Roman"/>
        </w:rPr>
        <w:t>*100%) = (1/9)* (8*100%) =88,9 %</w:t>
      </w:r>
    </w:p>
    <w:p w:rsidR="00FE6E71" w:rsidRPr="00FE6E71" w:rsidRDefault="00FE6E71" w:rsidP="00FE6E71">
      <w:pPr>
        <w:pStyle w:val="af"/>
        <w:rPr>
          <w:rFonts w:ascii="Times New Roman" w:hAnsi="Times New Roman"/>
        </w:rPr>
      </w:pPr>
      <w:r w:rsidRPr="00FE6E71">
        <w:rPr>
          <w:rFonts w:ascii="Times New Roman" w:hAnsi="Times New Roman"/>
        </w:rPr>
        <w:t xml:space="preserve">                         j=9</w:t>
      </w:r>
    </w:p>
    <w:p w:rsidR="00FE6E71" w:rsidRPr="00FE6E71" w:rsidRDefault="00FE6E71" w:rsidP="00FE6E71">
      <w:pPr>
        <w:pStyle w:val="af"/>
        <w:rPr>
          <w:rFonts w:ascii="Times New Roman" w:hAnsi="Times New Roman"/>
          <w:u w:val="single"/>
        </w:rPr>
      </w:pPr>
      <w:r w:rsidRPr="00FE6E71">
        <w:rPr>
          <w:rFonts w:ascii="Times New Roman" w:hAnsi="Times New Roman"/>
          <w:u w:val="single"/>
        </w:rPr>
        <w:t>Комплексная оценка эффективности реализации муниципальной</w:t>
      </w:r>
    </w:p>
    <w:p w:rsidR="00FE6E71" w:rsidRPr="00B36002" w:rsidRDefault="00FE6E71" w:rsidP="00FE6E71">
      <w:pPr>
        <w:pStyle w:val="af"/>
        <w:rPr>
          <w:rFonts w:ascii="Times New Roman" w:hAnsi="Times New Roman"/>
          <w:u w:val="single"/>
        </w:rPr>
      </w:pPr>
      <w:proofErr w:type="gramStart"/>
      <w:r w:rsidRPr="00FE6E71">
        <w:rPr>
          <w:rFonts w:ascii="Times New Roman" w:hAnsi="Times New Roman"/>
          <w:u w:val="single"/>
        </w:rPr>
        <w:t>программы</w:t>
      </w:r>
      <w:proofErr w:type="gramEnd"/>
      <w:r w:rsidRPr="00FE6E71">
        <w:rPr>
          <w:rFonts w:ascii="Times New Roman" w:hAnsi="Times New Roman"/>
          <w:u w:val="single"/>
        </w:rPr>
        <w:t xml:space="preserve">: </w:t>
      </w:r>
    </w:p>
    <w:p w:rsidR="00FE6E71" w:rsidRPr="00B36002" w:rsidRDefault="00FE6E71" w:rsidP="00FE6E71">
      <w:pPr>
        <w:pStyle w:val="af"/>
        <w:rPr>
          <w:rFonts w:ascii="Times New Roman" w:hAnsi="Times New Roman"/>
          <w:color w:val="FF0000"/>
        </w:rPr>
      </w:pPr>
      <w:r w:rsidRPr="00FE6E71">
        <w:rPr>
          <w:rFonts w:ascii="Times New Roman" w:hAnsi="Times New Roman"/>
        </w:rPr>
        <w:t>O = (</w:t>
      </w:r>
      <w:proofErr w:type="spellStart"/>
      <w:r w:rsidRPr="00FE6E71">
        <w:rPr>
          <w:rFonts w:ascii="Times New Roman" w:hAnsi="Times New Roman"/>
        </w:rPr>
        <w:t>Cel</w:t>
      </w:r>
      <w:proofErr w:type="spellEnd"/>
      <w:r w:rsidRPr="00FE6E71">
        <w:rPr>
          <w:rFonts w:ascii="Times New Roman" w:hAnsi="Times New Roman"/>
        </w:rPr>
        <w:t xml:space="preserve"> + Fin + </w:t>
      </w:r>
      <w:proofErr w:type="spellStart"/>
      <w:r w:rsidRPr="00FE6E71">
        <w:rPr>
          <w:rFonts w:ascii="Times New Roman" w:hAnsi="Times New Roman"/>
        </w:rPr>
        <w:t>Mer</w:t>
      </w:r>
      <w:proofErr w:type="spellEnd"/>
      <w:r w:rsidRPr="00FE6E71">
        <w:rPr>
          <w:rFonts w:ascii="Times New Roman" w:hAnsi="Times New Roman"/>
        </w:rPr>
        <w:t>)/3= (100+0+88</w:t>
      </w:r>
      <w:proofErr w:type="gramStart"/>
      <w:r w:rsidRPr="00FE6E71">
        <w:rPr>
          <w:rFonts w:ascii="Times New Roman" w:hAnsi="Times New Roman"/>
        </w:rPr>
        <w:t>,9</w:t>
      </w:r>
      <w:proofErr w:type="gramEnd"/>
      <w:r w:rsidRPr="00FE6E71">
        <w:rPr>
          <w:rFonts w:ascii="Times New Roman" w:hAnsi="Times New Roman"/>
        </w:rPr>
        <w:t>)/3 = 63%</w:t>
      </w:r>
    </w:p>
    <w:p w:rsidR="00FE6E71" w:rsidRPr="004E5019" w:rsidRDefault="00FE6E71" w:rsidP="00FE6E71">
      <w:pPr>
        <w:pStyle w:val="af"/>
        <w:rPr>
          <w:rFonts w:ascii="Times New Roman" w:hAnsi="Times New Roman"/>
          <w:i/>
          <w:lang w:val="ru-RU"/>
        </w:rPr>
      </w:pPr>
      <w:r w:rsidRPr="004E5019">
        <w:rPr>
          <w:rFonts w:ascii="Times New Roman" w:hAnsi="Times New Roman"/>
          <w:i/>
          <w:lang w:val="ru-RU"/>
        </w:rPr>
        <w:t xml:space="preserve">Вывод: в 2018 году муниципальная программа реализована со средним  уровнем эффективности  63%  (от 40 до 80%). </w:t>
      </w:r>
    </w:p>
    <w:p w:rsidR="004E5700" w:rsidRDefault="004E5700" w:rsidP="00FE6E71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90812" w:rsidRDefault="00390812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>Хабазинского</w:t>
      </w:r>
      <w:proofErr w:type="spellEnd"/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>сельсовета» на 201</w:t>
      </w:r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>4-2020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годы» </w:t>
      </w:r>
    </w:p>
    <w:p w:rsidR="004E5019" w:rsidRDefault="00390812" w:rsidP="00EB3A5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E501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0/2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*100% = 0%.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4E5019" w:rsidRDefault="004E5019" w:rsidP="004E5019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E5019" w:rsidRDefault="004E5019" w:rsidP="004E5019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(1/9)* (8*100%) =88,9%</w:t>
      </w:r>
    </w:p>
    <w:p w:rsidR="004E5019" w:rsidRDefault="004E5019" w:rsidP="004E5019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=9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4E5019" w:rsidRDefault="004E5019" w:rsidP="004E50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4E5019" w:rsidRDefault="004E5019" w:rsidP="004E50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4E5019" w:rsidRDefault="004E5019" w:rsidP="004E50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4E5019" w:rsidRDefault="004E5019" w:rsidP="004E501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>
        <w:rPr>
          <w:rFonts w:ascii="Times New Roman" w:hAnsi="Times New Roman"/>
          <w:sz w:val="28"/>
          <w:szCs w:val="28"/>
        </w:rPr>
        <w:t xml:space="preserve">– «1»;  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4E5019" w:rsidRDefault="004E5019" w:rsidP="004E5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)/2= (0+88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</w:rPr>
        <w:t>)/2 =44,5%.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4E5019" w:rsidP="00EB3A5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44,5%  (от 40 до 80%). </w:t>
      </w:r>
    </w:p>
    <w:p w:rsidR="00390812" w:rsidRDefault="00390812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правонарушений на территории муниципального образования </w:t>
      </w:r>
      <w:proofErr w:type="spellStart"/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Хабазинский</w:t>
      </w:r>
      <w:proofErr w:type="spellEnd"/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сельсовет </w:t>
      </w:r>
      <w:proofErr w:type="spellStart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>Топчихинского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 Алтайского края  на 201</w:t>
      </w:r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8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- 202</w:t>
      </w:r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</w:rPr>
        <w:t>I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. Оценка степени достижения целей и решения задач целевой программы: </w:t>
      </w:r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   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1.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>1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= 100%; 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2.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Создание необходимых условий для снижения уровня преступности и уменьшения ее последствий; формирование действенной системы профилактики правонарушений на территории сельсовета: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>2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= 100%;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3.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Повышение доверия общества к правоохранительным органам: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>3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= 100%;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4.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Формирование основ правовой культуры населения и должностных лиц: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4 </w:t>
      </w:r>
      <w:r w:rsidRPr="000C04BF">
        <w:rPr>
          <w:rFonts w:ascii="Times New Roman" w:hAnsi="Times New Roman"/>
          <w:sz w:val="27"/>
          <w:szCs w:val="27"/>
          <w:lang w:val="ru-RU"/>
        </w:rPr>
        <w:t>= 100%;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5.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Обеспечение надлежащих условий деятельности правоохранительной системы и повышение ее эффективности</w:t>
      </w: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5 </w:t>
      </w:r>
      <w:r w:rsidRPr="000C04BF">
        <w:rPr>
          <w:rFonts w:ascii="Times New Roman" w:hAnsi="Times New Roman"/>
          <w:sz w:val="27"/>
          <w:szCs w:val="27"/>
          <w:lang w:val="ru-RU"/>
        </w:rPr>
        <w:t>= 100%.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Cel</w:t>
      </w:r>
      <w:proofErr w:type="spellEnd"/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= (1/</w:t>
      </w:r>
      <w:r>
        <w:rPr>
          <w:rFonts w:ascii="Times New Roman" w:hAnsi="Times New Roman"/>
          <w:b/>
          <w:sz w:val="27"/>
          <w:szCs w:val="27"/>
        </w:rPr>
        <w:t>m</w:t>
      </w:r>
      <w:r w:rsidRPr="000C04BF">
        <w:rPr>
          <w:rFonts w:ascii="Times New Roman" w:hAnsi="Times New Roman"/>
          <w:b/>
          <w:sz w:val="27"/>
          <w:szCs w:val="27"/>
          <w:lang w:val="ru-RU"/>
        </w:rPr>
        <w:t>)*</w:t>
      </w:r>
      <w:r>
        <w:rPr>
          <w:rFonts w:ascii="Times New Roman" w:hAnsi="Times New Roman"/>
          <w:b/>
          <w:sz w:val="27"/>
          <w:szCs w:val="27"/>
        </w:rPr>
        <w:sym w:font="Symbol" w:char="00E5"/>
      </w:r>
      <w:r w:rsidRPr="000C04BF">
        <w:rPr>
          <w:rFonts w:ascii="Times New Roman" w:hAnsi="Times New Roman"/>
          <w:b/>
          <w:sz w:val="27"/>
          <w:szCs w:val="27"/>
          <w:lang w:val="ru-RU"/>
        </w:rPr>
        <w:t>(</w:t>
      </w:r>
      <w:r>
        <w:rPr>
          <w:rFonts w:ascii="Times New Roman" w:hAnsi="Times New Roman"/>
          <w:b/>
          <w:sz w:val="27"/>
          <w:szCs w:val="27"/>
        </w:rPr>
        <w:t>S</w:t>
      </w:r>
      <w:r>
        <w:rPr>
          <w:rFonts w:ascii="Times New Roman" w:hAnsi="Times New Roman"/>
          <w:b/>
          <w:sz w:val="27"/>
          <w:szCs w:val="27"/>
          <w:vertAlign w:val="subscript"/>
        </w:rPr>
        <w:t>i</w:t>
      </w:r>
      <w:r w:rsidRPr="000C04BF">
        <w:rPr>
          <w:rFonts w:ascii="Times New Roman" w:hAnsi="Times New Roman"/>
          <w:b/>
          <w:sz w:val="27"/>
          <w:szCs w:val="27"/>
          <w:lang w:val="ru-RU"/>
        </w:rPr>
        <w:t>) = (1/</w:t>
      </w:r>
      <w:proofErr w:type="gramStart"/>
      <w:r w:rsidRPr="000C04BF">
        <w:rPr>
          <w:rFonts w:ascii="Times New Roman" w:hAnsi="Times New Roman"/>
          <w:b/>
          <w:sz w:val="27"/>
          <w:szCs w:val="27"/>
          <w:lang w:val="ru-RU"/>
        </w:rPr>
        <w:t>5 )</w:t>
      </w:r>
      <w:proofErr w:type="gramEnd"/>
      <w:r w:rsidRPr="000C04BF">
        <w:rPr>
          <w:rFonts w:ascii="Times New Roman" w:hAnsi="Times New Roman"/>
          <w:b/>
          <w:sz w:val="27"/>
          <w:szCs w:val="27"/>
          <w:lang w:val="ru-RU"/>
        </w:rPr>
        <w:t>* (100+100+100+100+100)= 100%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i</w:t>
      </w:r>
      <w:proofErr w:type="spellEnd"/>
      <w:r w:rsidRPr="000C04BF">
        <w:rPr>
          <w:rFonts w:ascii="Times New Roman" w:hAnsi="Times New Roman"/>
          <w:b/>
          <w:sz w:val="27"/>
          <w:szCs w:val="27"/>
          <w:lang w:val="ru-RU"/>
        </w:rPr>
        <w:t>=5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                       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II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0C04BF" w:rsidRPr="00EB3A5E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EB3A5E">
        <w:rPr>
          <w:rFonts w:ascii="Times New Roman" w:hAnsi="Times New Roman"/>
          <w:b/>
          <w:sz w:val="27"/>
          <w:szCs w:val="27"/>
        </w:rPr>
        <w:t>Fin</w:t>
      </w:r>
      <w:r w:rsidRPr="00EB3A5E">
        <w:rPr>
          <w:rFonts w:ascii="Times New Roman" w:hAnsi="Times New Roman"/>
          <w:b/>
          <w:sz w:val="27"/>
          <w:szCs w:val="27"/>
          <w:lang w:val="ru-RU"/>
        </w:rPr>
        <w:t xml:space="preserve"> = 2</w:t>
      </w:r>
      <w:proofErr w:type="gramStart"/>
      <w:r w:rsidRPr="00EB3A5E">
        <w:rPr>
          <w:rFonts w:ascii="Times New Roman" w:hAnsi="Times New Roman"/>
          <w:b/>
          <w:sz w:val="27"/>
          <w:szCs w:val="27"/>
          <w:lang w:val="ru-RU"/>
        </w:rPr>
        <w:t>,0</w:t>
      </w:r>
      <w:proofErr w:type="gramEnd"/>
      <w:r w:rsidRPr="00EB3A5E">
        <w:rPr>
          <w:rFonts w:ascii="Times New Roman" w:hAnsi="Times New Roman"/>
          <w:b/>
          <w:sz w:val="27"/>
          <w:szCs w:val="27"/>
          <w:lang w:val="ru-RU"/>
        </w:rPr>
        <w:t>/0*100% = 0%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III</w:t>
      </w:r>
      <w:r w:rsidRPr="000C04BF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</w:rPr>
        <w:t> </w:t>
      </w:r>
      <w:r w:rsidRPr="000C04BF">
        <w:rPr>
          <w:rFonts w:ascii="Times New Roman" w:hAnsi="Times New Roman"/>
          <w:sz w:val="27"/>
          <w:szCs w:val="27"/>
          <w:lang w:val="ru-RU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5"/>
        <w:gridCol w:w="1560"/>
      </w:tblGrid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;«0» - не выполнено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банка данных о: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детях</w:t>
            </w:r>
            <w:proofErr w:type="gramEnd"/>
            <w:r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семьях</w:t>
            </w:r>
            <w:proofErr w:type="gramEnd"/>
            <w:r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gramStart"/>
            <w:r>
              <w:rPr>
                <w:rFonts w:ascii="Times New Roman" w:hAnsi="Times New Roman"/>
              </w:rPr>
              <w:t>семьях</w:t>
            </w:r>
            <w:proofErr w:type="gramEnd"/>
            <w:r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>
              <w:rPr>
                <w:rFonts w:ascii="Times New Roman" w:hAnsi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C04BF" w:rsidRDefault="000C04BF" w:rsidP="000C0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C04BF" w:rsidRDefault="000C04BF" w:rsidP="000C04BF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(1/14)* (11*100%) = 78,6 %</w:t>
      </w:r>
    </w:p>
    <w:p w:rsidR="000C04BF" w:rsidRDefault="000C04BF" w:rsidP="000C04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=11</w:t>
      </w:r>
    </w:p>
    <w:p w:rsidR="000C04BF" w:rsidRDefault="000C04BF" w:rsidP="000C04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04BF" w:rsidRDefault="000C04BF" w:rsidP="000C04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0C04BF" w:rsidRDefault="000C04BF" w:rsidP="000C04BF">
      <w:pPr>
        <w:pStyle w:val="a3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программы: </w:t>
      </w:r>
    </w:p>
    <w:p w:rsidR="000C04BF" w:rsidRDefault="000C04BF" w:rsidP="000C04BF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5D0231">
        <w:rPr>
          <w:rFonts w:ascii="Times New Roman" w:hAnsi="Times New Roman"/>
          <w:b/>
          <w:sz w:val="28"/>
          <w:szCs w:val="28"/>
        </w:rPr>
        <w:t>)/3= (100+0</w:t>
      </w:r>
      <w:r>
        <w:rPr>
          <w:rFonts w:ascii="Times New Roman" w:hAnsi="Times New Roman"/>
          <w:b/>
          <w:sz w:val="28"/>
          <w:szCs w:val="28"/>
        </w:rPr>
        <w:t>+</w:t>
      </w:r>
      <w:r w:rsidR="005D0231">
        <w:rPr>
          <w:rFonts w:ascii="Times New Roman" w:hAnsi="Times New Roman"/>
          <w:b/>
          <w:sz w:val="28"/>
          <w:szCs w:val="28"/>
        </w:rPr>
        <w:t>78</w:t>
      </w:r>
      <w:proofErr w:type="gramStart"/>
      <w:r w:rsidR="005D0231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5D0231">
        <w:rPr>
          <w:rFonts w:ascii="Times New Roman" w:hAnsi="Times New Roman"/>
          <w:b/>
          <w:sz w:val="28"/>
          <w:szCs w:val="28"/>
        </w:rPr>
        <w:t>)/3 = 59,53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ED538F" w:rsidRPr="000C04BF" w:rsidRDefault="000C04BF" w:rsidP="000C04BF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</w:t>
      </w:r>
      <w:r w:rsidR="005D0231">
        <w:rPr>
          <w:rFonts w:ascii="Times New Roman" w:hAnsi="Times New Roman"/>
          <w:b/>
          <w:i/>
          <w:sz w:val="28"/>
          <w:szCs w:val="28"/>
        </w:rPr>
        <w:t>ним  уровнем эффективности  59,53</w:t>
      </w:r>
      <w:r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C04B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ХАБАЗИНСКОГО 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067BC2">
        <w:tc>
          <w:tcPr>
            <w:tcW w:w="709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C0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="000C04B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0C0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2018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4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</w:tcPr>
          <w:p w:rsidR="001C0AA1" w:rsidRPr="0007302A" w:rsidRDefault="000C04BF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43" w:type="dxa"/>
          </w:tcPr>
          <w:p w:rsidR="001C0AA1" w:rsidRPr="0007302A" w:rsidRDefault="000C04BF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DD7187" w:rsidRDefault="000C04BF" w:rsidP="000C6078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 на 2018-2020 годы»</w:t>
            </w:r>
          </w:p>
        </w:tc>
        <w:tc>
          <w:tcPr>
            <w:tcW w:w="1701" w:type="dxa"/>
          </w:tcPr>
          <w:p w:rsidR="001C0AA1" w:rsidRPr="0007302A" w:rsidRDefault="0028621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80,78</w:t>
            </w:r>
          </w:p>
        </w:tc>
        <w:tc>
          <w:tcPr>
            <w:tcW w:w="1843" w:type="dxa"/>
          </w:tcPr>
          <w:p w:rsidR="001C0AA1" w:rsidRPr="0007302A" w:rsidRDefault="0028621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</w:t>
            </w:r>
            <w:r w:rsidR="00EB3A5E">
              <w:rPr>
                <w:rFonts w:ascii="Times New Roman" w:hAnsi="Times New Roman"/>
                <w:sz w:val="28"/>
                <w:szCs w:val="28"/>
              </w:rPr>
              <w:t>Пожарная</w:t>
            </w:r>
            <w:r w:rsidR="000C04BF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ь и защита населения от чрезвычайных ситуаций </w:t>
            </w:r>
            <w:r w:rsidR="000C04BF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0C04BF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0C0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на 2018-2022 годы</w:t>
            </w:r>
          </w:p>
        </w:tc>
        <w:tc>
          <w:tcPr>
            <w:tcW w:w="1701" w:type="dxa"/>
          </w:tcPr>
          <w:p w:rsidR="001C0AA1" w:rsidRPr="0007302A" w:rsidRDefault="00286211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96,66</w:t>
            </w:r>
          </w:p>
        </w:tc>
        <w:tc>
          <w:tcPr>
            <w:tcW w:w="1843" w:type="dxa"/>
          </w:tcPr>
          <w:p w:rsidR="001C0AA1" w:rsidRDefault="000C04BF" w:rsidP="001C0AA1">
            <w:pPr>
              <w:jc w:val="center"/>
            </w:pPr>
            <w:r>
              <w:t>высокий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EB3A5E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EB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сельсовет на 201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EB3A5E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EB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сельсовета» на 201</w:t>
            </w:r>
            <w:r w:rsidR="00EB3A5E">
              <w:rPr>
                <w:rFonts w:ascii="Times New Roman" w:hAnsi="Times New Roman"/>
                <w:sz w:val="28"/>
                <w:szCs w:val="28"/>
              </w:rPr>
              <w:t>4-2020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EB3A5E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EB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1C0AA1" w:rsidRPr="0007302A" w:rsidRDefault="0028621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59,53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EB3A5E" w:rsidRPr="00ED538F" w:rsidRDefault="0028621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муниципальные</w:t>
      </w:r>
      <w:r w:rsidR="00EB3A5E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(33,3 % всех программ), участвующие</w:t>
      </w:r>
      <w:r w:rsidR="00EB3A5E" w:rsidRPr="00ED538F">
        <w:rPr>
          <w:rFonts w:ascii="Times New Roman" w:hAnsi="Times New Roman" w:cs="Times New Roman"/>
          <w:sz w:val="28"/>
          <w:szCs w:val="28"/>
        </w:rPr>
        <w:t xml:space="preserve"> в оценке </w:t>
      </w:r>
      <w:r w:rsidR="00EB3A5E">
        <w:rPr>
          <w:rFonts w:ascii="Times New Roman" w:hAnsi="Times New Roman" w:cs="Times New Roman"/>
          <w:sz w:val="28"/>
          <w:szCs w:val="28"/>
        </w:rPr>
        <w:t>–</w:t>
      </w:r>
      <w:r w:rsidR="00EB3A5E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EB3A5E">
        <w:rPr>
          <w:rFonts w:ascii="Times New Roman" w:hAnsi="Times New Roman" w:cs="Times New Roman"/>
          <w:sz w:val="28"/>
          <w:szCs w:val="28"/>
        </w:rPr>
        <w:t>высокий уровень эффективности;</w:t>
      </w:r>
    </w:p>
    <w:p w:rsidR="0006273D" w:rsidRPr="00ED538F" w:rsidRDefault="0028621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муниципальные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(или 66,6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EB3A5E">
        <w:rPr>
          <w:rFonts w:ascii="Times New Roman" w:hAnsi="Times New Roman" w:cs="Times New Roman"/>
          <w:sz w:val="28"/>
          <w:szCs w:val="28"/>
        </w:rPr>
        <w:t xml:space="preserve">                              В.А. Разин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5B5"/>
    <w:multiLevelType w:val="hybridMultilevel"/>
    <w:tmpl w:val="A70A9BB2"/>
    <w:lvl w:ilvl="0" w:tplc="D4CC257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417B"/>
    <w:multiLevelType w:val="hybridMultilevel"/>
    <w:tmpl w:val="5590FE9C"/>
    <w:lvl w:ilvl="0" w:tplc="194269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21"/>
  </w:num>
  <w:num w:numId="5">
    <w:abstractNumId w:val="26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2"/>
  </w:num>
  <w:num w:numId="11">
    <w:abstractNumId w:val="3"/>
  </w:num>
  <w:num w:numId="12">
    <w:abstractNumId w:val="4"/>
  </w:num>
  <w:num w:numId="13">
    <w:abstractNumId w:val="14"/>
  </w:num>
  <w:num w:numId="14">
    <w:abstractNumId w:val="31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9"/>
  </w:num>
  <w:num w:numId="20">
    <w:abstractNumId w:val="20"/>
  </w:num>
  <w:num w:numId="21">
    <w:abstractNumId w:val="8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0"/>
  </w:num>
  <w:num w:numId="32">
    <w:abstractNumId w:val="24"/>
  </w:num>
  <w:num w:numId="33">
    <w:abstractNumId w:val="0"/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11F12"/>
    <w:rsid w:val="000251C1"/>
    <w:rsid w:val="00043966"/>
    <w:rsid w:val="0006273D"/>
    <w:rsid w:val="00062B1B"/>
    <w:rsid w:val="00067BC2"/>
    <w:rsid w:val="0007302A"/>
    <w:rsid w:val="00096C31"/>
    <w:rsid w:val="000B3074"/>
    <w:rsid w:val="000C04BF"/>
    <w:rsid w:val="000C5B80"/>
    <w:rsid w:val="000C6078"/>
    <w:rsid w:val="001044FB"/>
    <w:rsid w:val="00104CAF"/>
    <w:rsid w:val="00160D87"/>
    <w:rsid w:val="0016136E"/>
    <w:rsid w:val="001B3B64"/>
    <w:rsid w:val="001C0AA1"/>
    <w:rsid w:val="0020609E"/>
    <w:rsid w:val="00206EFB"/>
    <w:rsid w:val="00236999"/>
    <w:rsid w:val="00257A7D"/>
    <w:rsid w:val="00286211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3766"/>
    <w:rsid w:val="00351D87"/>
    <w:rsid w:val="00390812"/>
    <w:rsid w:val="0039413B"/>
    <w:rsid w:val="003A111D"/>
    <w:rsid w:val="003C58C5"/>
    <w:rsid w:val="003D0354"/>
    <w:rsid w:val="003F0A06"/>
    <w:rsid w:val="00400DAF"/>
    <w:rsid w:val="0041329D"/>
    <w:rsid w:val="004B591A"/>
    <w:rsid w:val="004E5019"/>
    <w:rsid w:val="004E5700"/>
    <w:rsid w:val="004F4542"/>
    <w:rsid w:val="00535436"/>
    <w:rsid w:val="0056402A"/>
    <w:rsid w:val="00586D05"/>
    <w:rsid w:val="005A07A1"/>
    <w:rsid w:val="005C7005"/>
    <w:rsid w:val="005D0231"/>
    <w:rsid w:val="005F2848"/>
    <w:rsid w:val="00605D30"/>
    <w:rsid w:val="00615C14"/>
    <w:rsid w:val="006272DA"/>
    <w:rsid w:val="00630DE1"/>
    <w:rsid w:val="00632521"/>
    <w:rsid w:val="006530DE"/>
    <w:rsid w:val="00667794"/>
    <w:rsid w:val="00676870"/>
    <w:rsid w:val="006B7132"/>
    <w:rsid w:val="006D0858"/>
    <w:rsid w:val="006D6CF0"/>
    <w:rsid w:val="00704494"/>
    <w:rsid w:val="00722F79"/>
    <w:rsid w:val="0072655F"/>
    <w:rsid w:val="00741F19"/>
    <w:rsid w:val="00750073"/>
    <w:rsid w:val="00766905"/>
    <w:rsid w:val="0079361F"/>
    <w:rsid w:val="007A189A"/>
    <w:rsid w:val="007A71B2"/>
    <w:rsid w:val="007C1A65"/>
    <w:rsid w:val="007C3265"/>
    <w:rsid w:val="007E75CD"/>
    <w:rsid w:val="007F2374"/>
    <w:rsid w:val="007F55D9"/>
    <w:rsid w:val="00817D9A"/>
    <w:rsid w:val="00851106"/>
    <w:rsid w:val="008B2F6A"/>
    <w:rsid w:val="008B5C44"/>
    <w:rsid w:val="008C2A77"/>
    <w:rsid w:val="008E7365"/>
    <w:rsid w:val="008F109D"/>
    <w:rsid w:val="008F7CDD"/>
    <w:rsid w:val="009261B7"/>
    <w:rsid w:val="009A77F7"/>
    <w:rsid w:val="009B4433"/>
    <w:rsid w:val="009C2245"/>
    <w:rsid w:val="009D314D"/>
    <w:rsid w:val="009E409A"/>
    <w:rsid w:val="00A01435"/>
    <w:rsid w:val="00A33134"/>
    <w:rsid w:val="00A479BA"/>
    <w:rsid w:val="00A91659"/>
    <w:rsid w:val="00A92AA5"/>
    <w:rsid w:val="00AE012D"/>
    <w:rsid w:val="00AF016A"/>
    <w:rsid w:val="00B30427"/>
    <w:rsid w:val="00B36002"/>
    <w:rsid w:val="00B644ED"/>
    <w:rsid w:val="00B73ABE"/>
    <w:rsid w:val="00B808C2"/>
    <w:rsid w:val="00BA51F4"/>
    <w:rsid w:val="00BA6178"/>
    <w:rsid w:val="00BA79C4"/>
    <w:rsid w:val="00BB56DF"/>
    <w:rsid w:val="00BC071A"/>
    <w:rsid w:val="00BE1F46"/>
    <w:rsid w:val="00BF312F"/>
    <w:rsid w:val="00BF3664"/>
    <w:rsid w:val="00C06128"/>
    <w:rsid w:val="00C25777"/>
    <w:rsid w:val="00C45BFA"/>
    <w:rsid w:val="00C63BD2"/>
    <w:rsid w:val="00C7565D"/>
    <w:rsid w:val="00C9402A"/>
    <w:rsid w:val="00CB4CF1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76D4C"/>
    <w:rsid w:val="00D817FD"/>
    <w:rsid w:val="00DA52A1"/>
    <w:rsid w:val="00DD7187"/>
    <w:rsid w:val="00DE0DD2"/>
    <w:rsid w:val="00E30349"/>
    <w:rsid w:val="00E36D2F"/>
    <w:rsid w:val="00E43654"/>
    <w:rsid w:val="00E65ACD"/>
    <w:rsid w:val="00E77AFE"/>
    <w:rsid w:val="00E9001C"/>
    <w:rsid w:val="00EB3A5E"/>
    <w:rsid w:val="00ED538F"/>
    <w:rsid w:val="00EE3E20"/>
    <w:rsid w:val="00EE64ED"/>
    <w:rsid w:val="00F00721"/>
    <w:rsid w:val="00F11BE8"/>
    <w:rsid w:val="00F24914"/>
    <w:rsid w:val="00F564D7"/>
    <w:rsid w:val="00F919C6"/>
    <w:rsid w:val="00FE639F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18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habazino</cp:lastModifiedBy>
  <cp:revision>44</cp:revision>
  <cp:lastPrinted>2019-04-08T08:55:00Z</cp:lastPrinted>
  <dcterms:created xsi:type="dcterms:W3CDTF">2019-08-29T05:04:00Z</dcterms:created>
  <dcterms:modified xsi:type="dcterms:W3CDTF">2019-12-10T03:05:00Z</dcterms:modified>
</cp:coreProperties>
</file>