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8" w:rsidRPr="00316908" w:rsidRDefault="00316908" w:rsidP="00316908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54C67">
        <w:rPr>
          <w:rFonts w:ascii="Arial" w:hAnsi="Arial" w:cs="Arial"/>
        </w:rPr>
        <w:t xml:space="preserve"> </w:t>
      </w:r>
      <w:r w:rsidRPr="00316908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МАКАРЬЕВСКОГО СЕЛЬСОВЕТА</w:t>
      </w:r>
    </w:p>
    <w:p w:rsidR="00316908" w:rsidRPr="00B108AF" w:rsidRDefault="00316908" w:rsidP="00B108AF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316908">
        <w:rPr>
          <w:rFonts w:ascii="Times New Roman" w:hAnsi="Times New Roman"/>
          <w:b/>
          <w:bCs/>
          <w:spacing w:val="20"/>
          <w:sz w:val="24"/>
          <w:szCs w:val="24"/>
        </w:rPr>
        <w:t>ТОП</w:t>
      </w:r>
      <w:r w:rsidR="00B108AF">
        <w:rPr>
          <w:rFonts w:ascii="Times New Roman" w:hAnsi="Times New Roman"/>
          <w:b/>
          <w:bCs/>
          <w:spacing w:val="20"/>
          <w:sz w:val="24"/>
          <w:szCs w:val="24"/>
        </w:rPr>
        <w:t>ЧИХИНСКОГО РАЙОНА АЛТАЙСКОГО КРАЯ</w:t>
      </w:r>
    </w:p>
    <w:p w:rsidR="00316908" w:rsidRPr="00316908" w:rsidRDefault="00316908" w:rsidP="00316908">
      <w:pPr>
        <w:keepNext/>
        <w:jc w:val="center"/>
        <w:outlineLvl w:val="0"/>
        <w:rPr>
          <w:rFonts w:ascii="Times New Roman" w:hAnsi="Times New Roman"/>
          <w:b/>
          <w:color w:val="000000"/>
          <w:spacing w:val="84"/>
          <w:sz w:val="28"/>
          <w:szCs w:val="28"/>
        </w:rPr>
      </w:pPr>
      <w:r w:rsidRPr="00316908">
        <w:rPr>
          <w:rFonts w:ascii="Times New Roman" w:hAnsi="Times New Roman"/>
          <w:b/>
          <w:bCs/>
          <w:color w:val="000000"/>
          <w:spacing w:val="84"/>
          <w:sz w:val="28"/>
          <w:szCs w:val="28"/>
        </w:rPr>
        <w:t>ПОСТАНОВЛЕНИЕ</w:t>
      </w:r>
    </w:p>
    <w:p w:rsidR="00316908" w:rsidRPr="00316908" w:rsidRDefault="00B108AF" w:rsidP="0031690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18.11.</w:t>
      </w:r>
      <w:r w:rsidR="00316908" w:rsidRPr="00316908">
        <w:rPr>
          <w:rFonts w:ascii="Times New Roman" w:hAnsi="Times New Roman"/>
          <w:sz w:val="28"/>
          <w:szCs w:val="28"/>
        </w:rPr>
        <w:t xml:space="preserve">2019                                                </w:t>
      </w:r>
      <w:r w:rsidR="0031690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16908" w:rsidRPr="00316908">
        <w:rPr>
          <w:rFonts w:ascii="Times New Roman" w:hAnsi="Times New Roman"/>
          <w:sz w:val="28"/>
          <w:szCs w:val="28"/>
        </w:rPr>
        <w:t xml:space="preserve">                № </w:t>
      </w:r>
      <w:r w:rsidR="00A3189D">
        <w:rPr>
          <w:rFonts w:ascii="Times New Roman" w:hAnsi="Times New Roman"/>
          <w:sz w:val="28"/>
          <w:szCs w:val="28"/>
          <w:u w:val="single"/>
        </w:rPr>
        <w:t>62</w:t>
      </w:r>
    </w:p>
    <w:p w:rsidR="00316908" w:rsidRPr="00316908" w:rsidRDefault="00316908" w:rsidP="00316908">
      <w:pPr>
        <w:jc w:val="center"/>
        <w:rPr>
          <w:rFonts w:ascii="Arial" w:hAnsi="Arial" w:cs="Arial"/>
          <w:sz w:val="20"/>
          <w:szCs w:val="20"/>
        </w:rPr>
      </w:pPr>
      <w:r w:rsidRPr="00316908">
        <w:rPr>
          <w:rFonts w:ascii="Times New Roman" w:hAnsi="Times New Roman"/>
          <w:b/>
          <w:bCs/>
          <w:sz w:val="20"/>
          <w:szCs w:val="20"/>
        </w:rPr>
        <w:t>с. Макарьевка</w:t>
      </w:r>
      <w:r w:rsidRPr="003169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316908" w:rsidRPr="00316908" w:rsidRDefault="00316908" w:rsidP="00316908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</w:p>
    <w:p w:rsidR="00316908" w:rsidRPr="00316908" w:rsidRDefault="00316908" w:rsidP="00316908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>О продлении срока действия муниципальной программы «Развитие малого и среднего предпринимательства на территории Макарьевского сельсовета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</w:p>
    <w:p w:rsidR="00316908" w:rsidRDefault="00316908" w:rsidP="00316908">
      <w:pPr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908">
        <w:rPr>
          <w:rFonts w:ascii="Times New Roman" w:hAnsi="Times New Roman"/>
          <w:color w:val="000000"/>
          <w:sz w:val="28"/>
          <w:szCs w:val="28"/>
        </w:rPr>
        <w:t xml:space="preserve">В связи с переходом на формирование  бюджета сельсовета на трехлетний период, в целях </w:t>
      </w:r>
      <w:r w:rsidRPr="00316908">
        <w:rPr>
          <w:rFonts w:ascii="Times New Roman" w:hAnsi="Times New Roman"/>
          <w:color w:val="000000"/>
          <w:spacing w:val="1"/>
          <w:sz w:val="28"/>
          <w:szCs w:val="28"/>
        </w:rPr>
        <w:t>осуществления комплекса мер, направленных на создание благоприятных условий для устойчивого функционирования и развития малого и среднего предпринимательства на территории Топчихинского района</w:t>
      </w:r>
      <w:r w:rsidRPr="00316908">
        <w:rPr>
          <w:rFonts w:ascii="Times New Roman" w:hAnsi="Times New Roman"/>
          <w:color w:val="000000"/>
          <w:sz w:val="28"/>
          <w:szCs w:val="28"/>
        </w:rPr>
        <w:t>, 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</w:t>
      </w:r>
      <w:proofErr w:type="gramEnd"/>
      <w:r w:rsidRPr="00316908">
        <w:rPr>
          <w:rFonts w:ascii="Times New Roman" w:hAnsi="Times New Roman"/>
          <w:color w:val="000000"/>
          <w:sz w:val="28"/>
          <w:szCs w:val="28"/>
        </w:rPr>
        <w:t xml:space="preserve"> Федерации»</w:t>
      </w:r>
      <w:r w:rsidRPr="00316908">
        <w:rPr>
          <w:rFonts w:ascii="Times New Roman" w:hAnsi="Times New Roman"/>
          <w:sz w:val="28"/>
          <w:szCs w:val="28"/>
        </w:rPr>
        <w:t>,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 на территории  муниципального образования Макарьевский сельсовет, утвержденным постановлением Администрации Макарьевского сельсовета  от 24.12.2013 № 57</w:t>
      </w:r>
      <w:r w:rsidRPr="00316908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Макарьевский сельсовет Топчихинского района Алтайского края, </w:t>
      </w:r>
      <w:r w:rsidRPr="0031690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316908">
        <w:rPr>
          <w:rFonts w:ascii="Times New Roman" w:hAnsi="Times New Roman"/>
          <w:sz w:val="28"/>
          <w:szCs w:val="28"/>
        </w:rPr>
        <w:t>:</w:t>
      </w:r>
    </w:p>
    <w:p w:rsidR="00316908" w:rsidRPr="00316908" w:rsidRDefault="00316908" w:rsidP="00316908">
      <w:pPr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>1. Продлить срок действия муниципальной программы ««Развитие малого и среднего предпринимательства на территории Макарьевского сельсовета» на 2014-2020 годы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>» до 2023 года</w:t>
      </w:r>
      <w:r w:rsidRPr="00316908">
        <w:rPr>
          <w:rFonts w:ascii="Times New Roman" w:hAnsi="Times New Roman"/>
          <w:color w:val="000000"/>
          <w:sz w:val="28"/>
          <w:szCs w:val="28"/>
        </w:rPr>
        <w:t>.</w:t>
      </w:r>
    </w:p>
    <w:p w:rsidR="00316908" w:rsidRPr="00316908" w:rsidRDefault="00316908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>2. Утвердить прилагаемую муниципальную программу «Развитие малого и среднего предпринимательства на территории Макарьевского сельсовета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 xml:space="preserve">» на 2014 - 2020 годы до 2023 года в новой редакции. </w:t>
      </w:r>
    </w:p>
    <w:p w:rsidR="00316908" w:rsidRPr="00316908" w:rsidRDefault="00316908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>3. Признать утратившими силу постановления Администрации сельсовета:</w:t>
      </w:r>
    </w:p>
    <w:p w:rsidR="00316908" w:rsidRDefault="00316908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lastRenderedPageBreak/>
        <w:t>от 20.08.2014 № 20 «Об утверждении муниципальной программы  «Развитие и поддержка  малого  предпринимательства на территории Макарьевского сельсовета» на 2014-2020 годы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>»;</w:t>
      </w:r>
    </w:p>
    <w:p w:rsidR="00F82419" w:rsidRPr="00316908" w:rsidRDefault="00F82419" w:rsidP="00F8241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29.05.2017 № 9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изменения в муниципальную программу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  «Развитие и поддержка  малого  предпринимательства на территории Макарьевского сельсовета» на 2014-2020 годы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, утвержденную постановлением Администрации сельсовета от 20.08.2014 №20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316908" w:rsidRPr="00316908" w:rsidRDefault="00316908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>от 01.11.2019 № 53 «О внесении изменений в  постановление Администрации сельсовета от 20.08.2014 № 20 «Об утверждении муниципальной программы  «Развитие и поддержка малого предпринимательства на территории  в Макарьевского сельсовета» на 2014-2020 годы»</w:t>
      </w:r>
      <w:r w:rsidRPr="00316908">
        <w:rPr>
          <w:rFonts w:ascii="Times New Roman" w:hAnsi="Times New Roman"/>
          <w:sz w:val="28"/>
          <w:szCs w:val="28"/>
        </w:rPr>
        <w:t>.</w:t>
      </w:r>
    </w:p>
    <w:p w:rsidR="00316908" w:rsidRPr="00316908" w:rsidRDefault="00316908" w:rsidP="003169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16908" w:rsidRPr="00316908" w:rsidRDefault="00316908" w:rsidP="003169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90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1690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1690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</w:t>
      </w:r>
      <w:r>
        <w:rPr>
          <w:rFonts w:ascii="Times New Roman" w:hAnsi="Times New Roman"/>
          <w:color w:val="000000"/>
          <w:sz w:val="28"/>
          <w:szCs w:val="28"/>
        </w:rPr>
        <w:t>ии сельсовета.</w:t>
      </w:r>
    </w:p>
    <w:p w:rsidR="00316908" w:rsidRDefault="00316908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908" w:rsidRDefault="00316908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FA1" w:rsidRDefault="00206FA1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</w:t>
      </w:r>
      <w:r w:rsidR="00206FA1">
        <w:rPr>
          <w:rFonts w:ascii="Times New Roman" w:hAnsi="Times New Roman" w:cs="Times New Roman"/>
          <w:sz w:val="28"/>
          <w:szCs w:val="28"/>
        </w:rPr>
        <w:t xml:space="preserve">                О.А. Ковалевская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316908">
      <w:pPr>
        <w:spacing w:after="0"/>
        <w:rPr>
          <w:rFonts w:ascii="Times New Roman" w:hAnsi="Times New Roman"/>
          <w:sz w:val="28"/>
          <w:szCs w:val="28"/>
        </w:rPr>
      </w:pPr>
    </w:p>
    <w:p w:rsidR="00316908" w:rsidRDefault="00316908" w:rsidP="0031690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825CBF" w:rsidRPr="00CC1B75" w:rsidRDefault="00316908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0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8AF">
        <w:rPr>
          <w:rFonts w:ascii="Times New Roman" w:hAnsi="Times New Roman" w:cs="Times New Roman"/>
          <w:sz w:val="28"/>
          <w:szCs w:val="28"/>
        </w:rPr>
        <w:t>18.11.2019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89D">
        <w:rPr>
          <w:rFonts w:ascii="Times New Roman" w:hAnsi="Times New Roman" w:cs="Times New Roman"/>
          <w:sz w:val="28"/>
          <w:szCs w:val="28"/>
        </w:rPr>
        <w:t xml:space="preserve"> №62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08A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67F4B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24F91">
        <w:rPr>
          <w:rFonts w:ascii="Times New Roman" w:hAnsi="Times New Roman"/>
          <w:sz w:val="28"/>
          <w:szCs w:val="28"/>
        </w:rPr>
        <w:t>14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8E122B">
        <w:rPr>
          <w:rFonts w:ascii="Times New Roman" w:hAnsi="Times New Roman"/>
          <w:sz w:val="28"/>
          <w:szCs w:val="28"/>
        </w:rPr>
        <w:t>2022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Default="00825CBF" w:rsidP="00825CB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267F4B"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24F91">
        <w:rPr>
          <w:rFonts w:ascii="Times New Roman" w:hAnsi="Times New Roman"/>
          <w:sz w:val="28"/>
          <w:szCs w:val="28"/>
        </w:rPr>
        <w:t>14</w:t>
      </w:r>
      <w:r w:rsidRPr="00CC1B75">
        <w:rPr>
          <w:rFonts w:ascii="Times New Roman" w:hAnsi="Times New Roman"/>
          <w:sz w:val="28"/>
          <w:szCs w:val="28"/>
        </w:rPr>
        <w:t xml:space="preserve"> - </w:t>
      </w:r>
      <w:r w:rsidR="008E122B">
        <w:rPr>
          <w:rFonts w:ascii="Times New Roman" w:hAnsi="Times New Roman"/>
          <w:sz w:val="28"/>
          <w:szCs w:val="28"/>
        </w:rPr>
        <w:t>2022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5A0D90" w:rsidRPr="00CC1B75" w:rsidRDefault="005A0D90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Администрация Макарьевского сельсовета</w:t>
            </w:r>
          </w:p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(далее ИКЦ) (по согласованию);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Администрации Макарьевского сельсовета (далее ОСП);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согласованию)</w:t>
            </w:r>
          </w:p>
          <w:p w:rsidR="005A0D90" w:rsidRPr="00A3189D" w:rsidRDefault="005A0D90" w:rsidP="005A0D90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FC5518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</w:t>
            </w: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FC5518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FC5518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устойчивого функционирования и развития малого и среднего предпринимательства (далее  - МСП) на территории Макарьевского сельсовета</w:t>
            </w: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FC5518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 xml:space="preserve">- развитие инфраструктуры муниципальной </w:t>
            </w:r>
            <w:r w:rsidRPr="00A318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поддержки МСП в </w:t>
            </w:r>
            <w:proofErr w:type="spellStart"/>
            <w:r w:rsidRPr="00A3189D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/>
                <w:sz w:val="28"/>
                <w:szCs w:val="28"/>
              </w:rPr>
              <w:t xml:space="preserve"> сельсовете;</w:t>
            </w:r>
          </w:p>
          <w:p w:rsidR="005A0D90" w:rsidRPr="00A3189D" w:rsidRDefault="005A0D90" w:rsidP="00FC5518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 xml:space="preserve">- повышение уровня информированности субъектов МСП и популяризация предпринимательской деятельности в </w:t>
            </w:r>
            <w:proofErr w:type="spellStart"/>
            <w:r w:rsidRPr="00A3189D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/>
                <w:sz w:val="28"/>
                <w:szCs w:val="28"/>
              </w:rPr>
              <w:t xml:space="preserve"> сельсовете </w:t>
            </w: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сельсовете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сельсовета;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среднемесячной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начисленной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одного работника на малых и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сельсовета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предыдущего года);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вновь зарегистрированных </w:t>
            </w:r>
            <w:proofErr w:type="gramEnd"/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предпринимателей)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территории сельсовета;</w:t>
            </w:r>
          </w:p>
          <w:p w:rsidR="005A0D90" w:rsidRPr="00A3189D" w:rsidRDefault="005A0D90" w:rsidP="00FC5518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FC5518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2014 – 2022 годы</w:t>
            </w:r>
          </w:p>
          <w:p w:rsidR="005A0D90" w:rsidRPr="00A3189D" w:rsidRDefault="005A0D90" w:rsidP="00FC5518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«Развитие малого и среднего предпринимательства на территории Макарьевского  сельсовета» на 2014 - 2022 годы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11,0 тыс. рублей, в том числе: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муниципального образования Макарьевский сельсовет  (далее – местный бюджет) –  11,0 тыс. рублей, из них: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2014 году – 0,0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–  0,0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 году –  1,0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 году –  0,0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 году –  2,0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–  2,0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2020 году –  2,0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– 2,0  тыс. рублей;</w:t>
            </w:r>
          </w:p>
          <w:p w:rsidR="005A0D90" w:rsidRPr="00A3189D" w:rsidRDefault="005A0D90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– 2,0 тыс. рублей.</w:t>
            </w:r>
          </w:p>
          <w:p w:rsidR="005A0D90" w:rsidRPr="00A3189D" w:rsidRDefault="005A0D90" w:rsidP="005A0D90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</w:t>
            </w:r>
            <w:r w:rsidRPr="00A3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Макарьевский сельсовет на очередной финансовый год.</w:t>
            </w:r>
          </w:p>
        </w:tc>
      </w:tr>
      <w:tr w:rsidR="005A0D90" w:rsidRPr="00A3189D" w:rsidTr="00FC5518">
        <w:tc>
          <w:tcPr>
            <w:tcW w:w="3510" w:type="dxa"/>
            <w:shd w:val="clear" w:color="auto" w:fill="auto"/>
          </w:tcPr>
          <w:p w:rsidR="005A0D90" w:rsidRPr="00A3189D" w:rsidRDefault="005A0D90" w:rsidP="00FC5518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Ожидаемые результаты  реализации П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на территории Макарьевского сельсовета.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количество СМСП на территории сельсовета 14 единиц;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количество занятых в малом и среднем бизнесе  составит 26 человек;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Макарьевского сельсовета (по отношению к уровню предыдущего года)  составит 107%;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Макарьевского сельсовета составит не менее 1 ежегодно.</w:t>
            </w:r>
          </w:p>
          <w:p w:rsidR="005A0D90" w:rsidRPr="00A3189D" w:rsidRDefault="005A0D90" w:rsidP="005A0D90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BF" w:rsidRPr="00A3189D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89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A3189D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D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A3189D">
        <w:rPr>
          <w:rFonts w:ascii="Times New Roman" w:hAnsi="Times New Roman" w:cs="Times New Roman"/>
          <w:sz w:val="28"/>
          <w:szCs w:val="28"/>
        </w:rPr>
        <w:t>матель</w:t>
      </w:r>
      <w:r w:rsidR="002C3AC3" w:rsidRPr="00A3189D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2431C2" w:rsidRPr="00A3189D">
        <w:rPr>
          <w:rFonts w:ascii="Times New Roman" w:hAnsi="Times New Roman" w:cs="Times New Roman"/>
          <w:sz w:val="28"/>
          <w:szCs w:val="28"/>
        </w:rPr>
        <w:t>Макарьевского</w:t>
      </w:r>
      <w:r w:rsidR="00643D6E" w:rsidRPr="00A318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3189D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A3189D">
        <w:rPr>
          <w:rFonts w:ascii="Times New Roman" w:hAnsi="Times New Roman" w:cs="Times New Roman"/>
          <w:sz w:val="28"/>
          <w:szCs w:val="28"/>
        </w:rPr>
        <w:t>.</w:t>
      </w:r>
    </w:p>
    <w:p w:rsidR="00AF5023" w:rsidRPr="00A3189D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9D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A3189D">
        <w:rPr>
          <w:rFonts w:ascii="Times New Roman" w:hAnsi="Times New Roman" w:cs="Times New Roman"/>
          <w:sz w:val="28"/>
          <w:szCs w:val="28"/>
        </w:rPr>
        <w:t xml:space="preserve"> 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</w:t>
      </w:r>
      <w:r w:rsidR="009E0678" w:rsidRPr="00A3189D">
        <w:rPr>
          <w:rFonts w:ascii="Times New Roman" w:hAnsi="Times New Roman" w:cs="Times New Roman"/>
          <w:sz w:val="28"/>
          <w:szCs w:val="28"/>
        </w:rPr>
        <w:t>кий район до 2025 года».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9D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</w:t>
      </w:r>
      <w:r w:rsidRPr="00A3189D">
        <w:rPr>
          <w:rFonts w:ascii="Times New Roman" w:hAnsi="Times New Roman"/>
          <w:sz w:val="28"/>
          <w:szCs w:val="28"/>
        </w:rPr>
        <w:lastRenderedPageBreak/>
        <w:t>создание благоприятных условий</w:t>
      </w:r>
      <w:r w:rsidRPr="00CC1B75">
        <w:rPr>
          <w:rFonts w:ascii="Times New Roman" w:hAnsi="Times New Roman"/>
          <w:sz w:val="28"/>
          <w:szCs w:val="28"/>
        </w:rPr>
        <w:t xml:space="preserve">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r w:rsidR="002431C2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E01244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>На 01.0</w:t>
      </w:r>
      <w:r w:rsidR="00B60593" w:rsidRPr="00E01244">
        <w:rPr>
          <w:rFonts w:ascii="Times New Roman" w:hAnsi="Times New Roman"/>
          <w:sz w:val="28"/>
          <w:szCs w:val="28"/>
        </w:rPr>
        <w:t>9</w:t>
      </w:r>
      <w:r w:rsidRPr="00E01244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512E45" w:rsidRPr="00E01244">
        <w:rPr>
          <w:rFonts w:ascii="Times New Roman" w:hAnsi="Times New Roman"/>
          <w:sz w:val="28"/>
          <w:szCs w:val="28"/>
        </w:rPr>
        <w:t>11</w:t>
      </w:r>
      <w:r w:rsidRPr="00E01244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512E45" w:rsidRPr="00E01244">
        <w:rPr>
          <w:rFonts w:ascii="Times New Roman" w:hAnsi="Times New Roman"/>
          <w:sz w:val="28"/>
          <w:szCs w:val="28"/>
        </w:rPr>
        <w:t>10</w:t>
      </w:r>
      <w:r w:rsidR="00DB5342" w:rsidRPr="00E01244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E01244">
        <w:rPr>
          <w:rFonts w:ascii="Times New Roman" w:hAnsi="Times New Roman"/>
          <w:sz w:val="28"/>
          <w:szCs w:val="28"/>
        </w:rPr>
        <w:t xml:space="preserve"> </w:t>
      </w:r>
      <w:r w:rsidR="00512E45" w:rsidRPr="00E01244">
        <w:rPr>
          <w:rFonts w:ascii="Times New Roman" w:hAnsi="Times New Roman"/>
          <w:sz w:val="28"/>
          <w:szCs w:val="28"/>
        </w:rPr>
        <w:t>1 юридическое лицо</w:t>
      </w:r>
      <w:r w:rsidRPr="00E01244">
        <w:rPr>
          <w:rFonts w:ascii="Times New Roman" w:hAnsi="Times New Roman"/>
          <w:sz w:val="28"/>
          <w:szCs w:val="28"/>
        </w:rPr>
        <w:t xml:space="preserve">. </w:t>
      </w:r>
    </w:p>
    <w:p w:rsidR="00C97E61" w:rsidRPr="00E01244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За 2015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-2018 годы </w:t>
      </w:r>
      <w:r w:rsidR="00E01244" w:rsidRPr="00E01244">
        <w:rPr>
          <w:rFonts w:ascii="Times New Roman" w:hAnsi="Times New Roman" w:cs="Times New Roman"/>
          <w:sz w:val="28"/>
          <w:szCs w:val="28"/>
        </w:rPr>
        <w:t>численность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98E" w:rsidRPr="00E0124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D2198E" w:rsidRPr="00E01244">
        <w:rPr>
          <w:rFonts w:ascii="Times New Roman" w:hAnsi="Times New Roman" w:cs="Times New Roman"/>
          <w:sz w:val="28"/>
          <w:szCs w:val="28"/>
        </w:rPr>
        <w:t xml:space="preserve"> в малом и среднем бизнесе</w:t>
      </w:r>
      <w:r w:rsidRPr="00E01244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D2198E" w:rsidRPr="00E01244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E01244">
        <w:rPr>
          <w:rFonts w:ascii="Times New Roman" w:hAnsi="Times New Roman" w:cs="Times New Roman"/>
          <w:sz w:val="28"/>
          <w:szCs w:val="28"/>
        </w:rPr>
        <w:t>9</w:t>
      </w:r>
      <w:r w:rsidRPr="00E012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102" w:rsidRPr="00E01244">
        <w:rPr>
          <w:rFonts w:ascii="Times New Roman" w:hAnsi="Times New Roman" w:cs="Times New Roman"/>
          <w:sz w:val="28"/>
          <w:szCs w:val="28"/>
        </w:rPr>
        <w:t>2</w:t>
      </w:r>
      <w:r w:rsidR="00E01244" w:rsidRPr="00E01244">
        <w:rPr>
          <w:rFonts w:ascii="Times New Roman" w:hAnsi="Times New Roman" w:cs="Times New Roman"/>
          <w:sz w:val="28"/>
          <w:szCs w:val="28"/>
        </w:rPr>
        <w:t>4</w:t>
      </w:r>
      <w:r w:rsidRPr="00E012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1244" w:rsidRPr="00E01244">
        <w:rPr>
          <w:rFonts w:ascii="Times New Roman" w:hAnsi="Times New Roman" w:cs="Times New Roman"/>
          <w:sz w:val="28"/>
          <w:szCs w:val="28"/>
        </w:rPr>
        <w:t>а</w:t>
      </w:r>
      <w:r w:rsidRPr="00E01244">
        <w:rPr>
          <w:rFonts w:ascii="Times New Roman" w:hAnsi="Times New Roman" w:cs="Times New Roman"/>
          <w:sz w:val="28"/>
          <w:szCs w:val="28"/>
        </w:rPr>
        <w:t>.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E01244">
        <w:rPr>
          <w:rFonts w:ascii="Times New Roman" w:hAnsi="Times New Roman" w:cs="Times New Roman"/>
          <w:sz w:val="28"/>
          <w:szCs w:val="28"/>
        </w:rPr>
        <w:t xml:space="preserve">ем, </w:t>
      </w:r>
      <w:r w:rsidRPr="00E01244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</w:t>
      </w:r>
      <w:r w:rsidR="00722033" w:rsidRPr="00E01244">
        <w:rPr>
          <w:rFonts w:ascii="Times New Roman" w:hAnsi="Times New Roman" w:cs="Times New Roman"/>
          <w:sz w:val="28"/>
          <w:szCs w:val="28"/>
        </w:rPr>
        <w:t>. Увеличившись с 2009 года в 1,</w:t>
      </w:r>
      <w:r w:rsidR="00E01244" w:rsidRPr="00E01244">
        <w:rPr>
          <w:rFonts w:ascii="Times New Roman" w:hAnsi="Times New Roman" w:cs="Times New Roman"/>
          <w:sz w:val="28"/>
          <w:szCs w:val="28"/>
        </w:rPr>
        <w:t>2</w:t>
      </w:r>
      <w:r w:rsidRPr="00E01244">
        <w:rPr>
          <w:rFonts w:ascii="Times New Roman" w:hAnsi="Times New Roman" w:cs="Times New Roman"/>
          <w:sz w:val="28"/>
          <w:szCs w:val="28"/>
        </w:rPr>
        <w:t xml:space="preserve"> раза, среднемесячная начисленная заработная плата одного работника малого предп</w:t>
      </w:r>
      <w:r w:rsidR="00722033" w:rsidRPr="00E01244">
        <w:rPr>
          <w:rFonts w:ascii="Times New Roman" w:hAnsi="Times New Roman" w:cs="Times New Roman"/>
          <w:sz w:val="28"/>
          <w:szCs w:val="28"/>
        </w:rPr>
        <w:t>риятия в 2018 году составила 1</w:t>
      </w:r>
      <w:r w:rsidR="00E01244">
        <w:rPr>
          <w:rFonts w:ascii="Times New Roman" w:hAnsi="Times New Roman" w:cs="Times New Roman"/>
          <w:sz w:val="28"/>
          <w:szCs w:val="28"/>
        </w:rPr>
        <w:t>5998</w:t>
      </w:r>
      <w:r w:rsidRPr="00E012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2033" w:rsidRPr="00E01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(г.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</w:t>
      </w:r>
      <w:r w:rsidRPr="00CC1B75">
        <w:rPr>
          <w:rFonts w:ascii="Times New Roman" w:hAnsi="Times New Roman"/>
          <w:sz w:val="28"/>
          <w:szCs w:val="28"/>
        </w:rPr>
        <w:lastRenderedPageBreak/>
        <w:t>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средств при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внутренний и региональные рынки. Отсутствие программ поиска кооперационных и инвестиционных партнеров приводит к низкой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0F524C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2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524C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0F524C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0F524C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</w:t>
      </w:r>
      <w:r w:rsidR="009E0678">
        <w:rPr>
          <w:rFonts w:ascii="Times New Roman" w:hAnsi="Times New Roman"/>
          <w:sz w:val="28"/>
          <w:szCs w:val="28"/>
        </w:rPr>
        <w:t>х образованиях Алтайского края</w:t>
      </w:r>
      <w:r w:rsidR="00CC1B75" w:rsidRPr="007049AA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lastRenderedPageBreak/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EA518C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/>
          <w:sz w:val="28"/>
          <w:szCs w:val="28"/>
        </w:rPr>
        <w:t>Макарьевский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>дпринимательства на территории</w:t>
      </w:r>
      <w:r w:rsidR="00062D99">
        <w:rPr>
          <w:rFonts w:ascii="Times New Roman" w:hAnsi="Times New Roman" w:cs="Times New Roman"/>
          <w:sz w:val="28"/>
          <w:szCs w:val="28"/>
        </w:rPr>
        <w:t xml:space="preserve"> 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9E0678">
        <w:rPr>
          <w:rFonts w:ascii="Times New Roman" w:hAnsi="Times New Roman" w:cs="Times New Roman"/>
          <w:sz w:val="28"/>
          <w:szCs w:val="28"/>
        </w:rPr>
        <w:t>2022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E01244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- количество</w:t>
      </w:r>
      <w:r w:rsidR="00512E45" w:rsidRPr="00E01244">
        <w:rPr>
          <w:rFonts w:ascii="Times New Roman" w:hAnsi="Times New Roman" w:cs="Times New Roman"/>
          <w:sz w:val="28"/>
          <w:szCs w:val="28"/>
        </w:rPr>
        <w:t xml:space="preserve"> СМСП на территории сельсовета </w:t>
      </w:r>
      <w:r w:rsidR="00E01244" w:rsidRPr="00E01244">
        <w:rPr>
          <w:rFonts w:ascii="Times New Roman" w:hAnsi="Times New Roman" w:cs="Times New Roman"/>
          <w:sz w:val="28"/>
          <w:szCs w:val="28"/>
        </w:rPr>
        <w:t>14</w:t>
      </w:r>
      <w:r w:rsidRPr="00E0124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3A7B15" w:rsidRPr="00E01244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- количество занятых в мал</w:t>
      </w:r>
      <w:r w:rsidR="00313102" w:rsidRPr="00E01244">
        <w:rPr>
          <w:rFonts w:ascii="Times New Roman" w:hAnsi="Times New Roman" w:cs="Times New Roman"/>
          <w:sz w:val="28"/>
          <w:szCs w:val="28"/>
        </w:rPr>
        <w:t xml:space="preserve">ом и среднем бизнесе  составит </w:t>
      </w:r>
      <w:r w:rsidR="00E01244" w:rsidRPr="00E01244">
        <w:rPr>
          <w:rFonts w:ascii="Times New Roman" w:hAnsi="Times New Roman" w:cs="Times New Roman"/>
          <w:sz w:val="28"/>
          <w:szCs w:val="28"/>
        </w:rPr>
        <w:t>3</w:t>
      </w:r>
      <w:r w:rsidRPr="00E01244">
        <w:rPr>
          <w:rFonts w:ascii="Times New Roman" w:hAnsi="Times New Roman" w:cs="Times New Roman"/>
          <w:sz w:val="28"/>
          <w:szCs w:val="28"/>
        </w:rPr>
        <w:t>0 человек;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 xml:space="preserve">- уровень среднемесячной начисленной заработной платы одного работника на малых и средних предприятиях </w:t>
      </w:r>
      <w:r w:rsidR="00313102" w:rsidRPr="00E01244">
        <w:rPr>
          <w:rFonts w:ascii="Times New Roman" w:hAnsi="Times New Roman" w:cs="Times New Roman"/>
          <w:sz w:val="28"/>
          <w:szCs w:val="28"/>
        </w:rPr>
        <w:t>Макарьевского</w:t>
      </w:r>
      <w:r w:rsidRPr="00E01244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</w:t>
      </w:r>
      <w:r w:rsidR="00313102" w:rsidRPr="00E01244">
        <w:rPr>
          <w:rFonts w:ascii="Times New Roman" w:hAnsi="Times New Roman" w:cs="Times New Roman"/>
          <w:sz w:val="28"/>
          <w:szCs w:val="28"/>
        </w:rPr>
        <w:t xml:space="preserve"> предыдущего года)  составит 109</w:t>
      </w:r>
      <w:r w:rsidRPr="00E01244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AB1198">
        <w:rPr>
          <w:rFonts w:ascii="Times New Roman" w:hAnsi="Times New Roman" w:cs="Times New Roman"/>
          <w:sz w:val="28"/>
          <w:szCs w:val="28"/>
        </w:rPr>
        <w:t>6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062D99">
        <w:rPr>
          <w:rFonts w:ascii="Times New Roman" w:hAnsi="Times New Roman" w:cs="Times New Roman"/>
          <w:sz w:val="28"/>
          <w:szCs w:val="28"/>
        </w:rPr>
        <w:t>аммы планируется в период с 2014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9E0678">
        <w:rPr>
          <w:rFonts w:ascii="Times New Roman" w:hAnsi="Times New Roman" w:cs="Times New Roman"/>
          <w:sz w:val="28"/>
          <w:szCs w:val="28"/>
        </w:rPr>
        <w:t>2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F524C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524C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062D99">
        <w:rPr>
          <w:rFonts w:ascii="Times New Roman" w:hAnsi="Times New Roman" w:cs="Times New Roman"/>
          <w:sz w:val="28"/>
          <w:szCs w:val="28"/>
        </w:rPr>
        <w:t>14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9E0678">
        <w:rPr>
          <w:rFonts w:ascii="Times New Roman" w:hAnsi="Times New Roman" w:cs="Times New Roman"/>
          <w:sz w:val="28"/>
          <w:szCs w:val="28"/>
        </w:rPr>
        <w:t>2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</w:t>
      </w:r>
      <w:r w:rsidRPr="00970A5B">
        <w:rPr>
          <w:rFonts w:ascii="Times New Roman" w:hAnsi="Times New Roman" w:cs="Times New Roman"/>
          <w:sz w:val="28"/>
          <w:szCs w:val="28"/>
        </w:rPr>
        <w:lastRenderedPageBreak/>
        <w:t>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2D99">
        <w:rPr>
          <w:rFonts w:ascii="Times New Roman" w:hAnsi="Times New Roman" w:cs="Times New Roman"/>
          <w:sz w:val="28"/>
          <w:szCs w:val="28"/>
        </w:rPr>
        <w:t>ального образования Макарьевский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0F524C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524C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0F524C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0F524C">
        <w:rPr>
          <w:rFonts w:ascii="Times New Roman" w:hAnsi="Times New Roman" w:cs="Times New Roman"/>
          <w:sz w:val="28"/>
          <w:szCs w:val="28"/>
        </w:rPr>
        <w:t>11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A2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E373A2">
        <w:rPr>
          <w:rFonts w:ascii="Times New Roman" w:hAnsi="Times New Roman" w:cs="Times New Roman"/>
          <w:sz w:val="28"/>
          <w:szCs w:val="28"/>
        </w:rPr>
        <w:t>местного</w:t>
      </w:r>
      <w:r w:rsidRPr="00E373A2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9E0678">
        <w:rPr>
          <w:rFonts w:ascii="Times New Roman" w:hAnsi="Times New Roman" w:cs="Times New Roman"/>
          <w:sz w:val="28"/>
          <w:szCs w:val="28"/>
        </w:rPr>
        <w:t>11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2D99" w:rsidRPr="00E373A2" w:rsidRDefault="00342B26" w:rsidP="00062D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12014 году- 0</w:t>
      </w:r>
      <w:r w:rsidR="00062D9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2015</w:t>
      </w:r>
      <w:r w:rsidR="00342B26">
        <w:rPr>
          <w:rFonts w:ascii="Times New Roman" w:hAnsi="Times New Roman"/>
          <w:sz w:val="28"/>
          <w:szCs w:val="28"/>
        </w:rPr>
        <w:t xml:space="preserve"> году – 0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2016</w:t>
      </w:r>
      <w:r w:rsidR="00342B26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lastRenderedPageBreak/>
        <w:t xml:space="preserve">          в 2017</w:t>
      </w:r>
      <w:r w:rsidR="00342B26">
        <w:rPr>
          <w:rFonts w:ascii="Times New Roman" w:hAnsi="Times New Roman"/>
          <w:sz w:val="28"/>
          <w:szCs w:val="28"/>
        </w:rPr>
        <w:t xml:space="preserve"> году – 0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9E0678">
        <w:rPr>
          <w:rFonts w:ascii="Times New Roman" w:hAnsi="Times New Roman"/>
          <w:sz w:val="28"/>
          <w:szCs w:val="28"/>
        </w:rPr>
        <w:t>,0 тыс. рублей;</w:t>
      </w:r>
    </w:p>
    <w:p w:rsidR="009E0678" w:rsidRDefault="009E0678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2021 году – 2,0 тыс. рублей;</w:t>
      </w:r>
    </w:p>
    <w:p w:rsidR="009E0678" w:rsidRPr="00E373A2" w:rsidRDefault="009E0678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2022 году-  2,0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0F524C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24C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0F524C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0F524C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края, Топ</w:t>
      </w:r>
      <w:r w:rsidR="0036414B">
        <w:rPr>
          <w:rFonts w:ascii="Times New Roman" w:hAnsi="Times New Roman" w:cs="Times New Roman"/>
          <w:sz w:val="28"/>
          <w:szCs w:val="28"/>
        </w:rPr>
        <w:t xml:space="preserve">чихинского района, </w:t>
      </w:r>
      <w:r w:rsidR="00062D99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>
        <w:rPr>
          <w:rFonts w:ascii="Times New Roman" w:hAnsi="Times New Roman" w:cs="Times New Roman"/>
          <w:sz w:val="28"/>
          <w:szCs w:val="28"/>
        </w:rPr>
        <w:t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524C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F524C">
        <w:rPr>
          <w:rFonts w:ascii="Times New Roman" w:hAnsi="Times New Roman"/>
          <w:b/>
          <w:sz w:val="28"/>
          <w:szCs w:val="28"/>
        </w:rPr>
        <w:t>.</w:t>
      </w:r>
      <w:r w:rsidR="00541A16" w:rsidRPr="000F52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524C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0F524C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0F524C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r w:rsidRPr="000F4574">
        <w:rPr>
          <w:rFonts w:ascii="Times New Roman" w:hAnsi="Times New Roman"/>
          <w:sz w:val="28"/>
          <w:szCs w:val="28"/>
          <w:lang w:val="en-US"/>
        </w:rPr>
        <w:t>m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i=1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</w:t>
      </w:r>
      <w:r w:rsidR="00E41B8B">
        <w:rPr>
          <w:rFonts w:ascii="Times New Roman" w:hAnsi="Times New Roman"/>
          <w:sz w:val="28"/>
          <w:szCs w:val="28"/>
        </w:rPr>
        <w:t>ования средств бюджета сельсовета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r w:rsidRPr="000F4574">
        <w:rPr>
          <w:rFonts w:ascii="Times New Roman" w:hAnsi="Times New Roman"/>
          <w:sz w:val="28"/>
          <w:szCs w:val="28"/>
          <w:lang w:val="en-US"/>
        </w:rPr>
        <w:t>n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0F4574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D752D9">
        <w:rPr>
          <w:rFonts w:ascii="Times New Roman" w:hAnsi="Times New Roman"/>
          <w:sz w:val="28"/>
          <w:szCs w:val="28"/>
        </w:rPr>
        <w:t>14</w:t>
      </w:r>
      <w:r w:rsidRPr="005E40A2">
        <w:rPr>
          <w:rFonts w:ascii="Times New Roman" w:hAnsi="Times New Roman"/>
          <w:sz w:val="28"/>
          <w:szCs w:val="28"/>
        </w:rPr>
        <w:t>-</w:t>
      </w:r>
      <w:r w:rsidR="00DA5D5B">
        <w:rPr>
          <w:rFonts w:ascii="Times New Roman" w:hAnsi="Times New Roman"/>
          <w:sz w:val="28"/>
          <w:szCs w:val="28"/>
        </w:rPr>
        <w:t>2022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D752D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  сельсовета» на 2014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DA5D5B">
        <w:rPr>
          <w:rFonts w:ascii="Times New Roman" w:hAnsi="Times New Roman"/>
          <w:sz w:val="28"/>
          <w:szCs w:val="28"/>
        </w:rPr>
        <w:t>2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4C1C92">
      <w:pPr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276"/>
        <w:gridCol w:w="992"/>
        <w:gridCol w:w="1134"/>
        <w:gridCol w:w="992"/>
        <w:gridCol w:w="1134"/>
        <w:gridCol w:w="993"/>
        <w:gridCol w:w="850"/>
        <w:gridCol w:w="851"/>
        <w:gridCol w:w="6"/>
        <w:gridCol w:w="36"/>
        <w:gridCol w:w="808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10206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0F524C" w:rsidRPr="00E91E49" w:rsidTr="000F524C">
        <w:tc>
          <w:tcPr>
            <w:tcW w:w="710" w:type="dxa"/>
            <w:vMerge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992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F524C" w:rsidRPr="009515B2" w:rsidRDefault="000F524C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F524C" w:rsidRPr="009515B2" w:rsidRDefault="000F524C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F524C" w:rsidRPr="00E91E49" w:rsidTr="000F524C">
        <w:tc>
          <w:tcPr>
            <w:tcW w:w="710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9515B2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24C" w:rsidRPr="009515B2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F524C" w:rsidRPr="009515B2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1E49" w:rsidRPr="00E91E49" w:rsidTr="008E530B">
        <w:tc>
          <w:tcPr>
            <w:tcW w:w="15735" w:type="dxa"/>
            <w:gridSpan w:val="15"/>
          </w:tcPr>
          <w:p w:rsidR="00E91E49" w:rsidRPr="009515B2" w:rsidRDefault="00E91E49" w:rsidP="00D75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мательства в </w:t>
            </w:r>
            <w:r w:rsidR="00D752D9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D752D9">
              <w:rPr>
                <w:rFonts w:ascii="Times New Roman" w:hAnsi="Times New Roman"/>
                <w:sz w:val="28"/>
                <w:szCs w:val="28"/>
              </w:rPr>
              <w:t>2014</w:t>
            </w:r>
            <w:r w:rsidR="00DA5D5B">
              <w:rPr>
                <w:rFonts w:ascii="Times New Roman" w:hAnsi="Times New Roman"/>
                <w:sz w:val="28"/>
                <w:szCs w:val="28"/>
              </w:rPr>
              <w:t>-2022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F524C" w:rsidRPr="003B1DB0" w:rsidTr="000F524C">
        <w:tc>
          <w:tcPr>
            <w:tcW w:w="710" w:type="dxa"/>
          </w:tcPr>
          <w:p w:rsidR="000F524C" w:rsidRPr="003B1DB0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0F524C" w:rsidRPr="003B1DB0" w:rsidRDefault="000F524C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>Количество СМСП на территории сельсовета</w:t>
            </w:r>
          </w:p>
        </w:tc>
        <w:tc>
          <w:tcPr>
            <w:tcW w:w="1276" w:type="dxa"/>
          </w:tcPr>
          <w:p w:rsidR="000F524C" w:rsidRPr="003B1DB0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3B1DB0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Pr="003B1DB0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1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0F524C" w:rsidRPr="003B1DB0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1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0F524C" w:rsidRPr="003B1DB0" w:rsidRDefault="000F524C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524C" w:rsidRPr="003B1DB0" w:rsidTr="000F524C">
        <w:tc>
          <w:tcPr>
            <w:tcW w:w="710" w:type="dxa"/>
          </w:tcPr>
          <w:p w:rsidR="000F524C" w:rsidRPr="003B1DB0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0F524C" w:rsidRPr="003B1DB0" w:rsidRDefault="000F524C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Численность занятых в малом и среднем бизнесе</w:t>
            </w:r>
          </w:p>
        </w:tc>
        <w:tc>
          <w:tcPr>
            <w:tcW w:w="1276" w:type="dxa"/>
          </w:tcPr>
          <w:p w:rsidR="000F524C" w:rsidRPr="003B1DB0" w:rsidRDefault="000F524C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0F524C" w:rsidRPr="003B1DB0" w:rsidRDefault="000F524C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F524C" w:rsidRPr="003B1DB0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F524C" w:rsidRPr="003B1DB0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F524C" w:rsidRPr="003B1DB0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F524C" w:rsidRPr="003B1DB0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F524C" w:rsidRPr="003B1DB0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3B1DB0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Pr="003B1DB0" w:rsidRDefault="000F524C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</w:t>
            </w:r>
            <w:r w:rsidR="00AB1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0F524C" w:rsidRPr="003B1DB0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0F524C" w:rsidRPr="003B1DB0" w:rsidRDefault="00AB1198" w:rsidP="00AB1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0F524C" w:rsidRPr="00E1490B" w:rsidTr="000F524C">
        <w:tc>
          <w:tcPr>
            <w:tcW w:w="710" w:type="dxa"/>
          </w:tcPr>
          <w:p w:rsidR="000F524C" w:rsidRPr="00E1490B" w:rsidRDefault="000F524C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F524C" w:rsidRPr="00E1490B" w:rsidRDefault="000F524C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276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992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992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134" w:type="dxa"/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Pr="00E1490B" w:rsidRDefault="000F524C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0F524C" w:rsidRPr="00E1490B" w:rsidRDefault="00AB1198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0F524C" w:rsidRPr="00E1490B" w:rsidRDefault="00AB1198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0F524C" w:rsidRPr="00E1490B" w:rsidTr="000F524C">
        <w:tc>
          <w:tcPr>
            <w:tcW w:w="710" w:type="dxa"/>
          </w:tcPr>
          <w:p w:rsidR="000F524C" w:rsidRPr="00E1490B" w:rsidRDefault="000F524C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0F524C" w:rsidRPr="00E1490B" w:rsidRDefault="000F524C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0F524C" w:rsidRPr="00E1490B" w:rsidRDefault="000F524C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524C" w:rsidRPr="00E1490B" w:rsidRDefault="000F524C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524C" w:rsidRPr="00E1490B" w:rsidRDefault="000F524C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24C" w:rsidRPr="00E1490B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24C" w:rsidRPr="00E1490B" w:rsidRDefault="000F524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F524C" w:rsidRPr="00E1490B" w:rsidRDefault="000F524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F524C" w:rsidRPr="00E1490B" w:rsidRDefault="00AB119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92" w:rsidRPr="00E1490B" w:rsidRDefault="004C1C92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D752D9">
        <w:rPr>
          <w:rFonts w:ascii="Times New Roman" w:hAnsi="Times New Roman"/>
          <w:sz w:val="28"/>
          <w:szCs w:val="28"/>
        </w:rPr>
        <w:t>14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AB1198">
        <w:rPr>
          <w:rFonts w:ascii="Times New Roman" w:hAnsi="Times New Roman"/>
          <w:sz w:val="28"/>
          <w:szCs w:val="28"/>
        </w:rPr>
        <w:t>2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D752D9">
        <w:rPr>
          <w:rFonts w:ascii="Times New Roman" w:hAnsi="Times New Roman"/>
          <w:sz w:val="28"/>
          <w:szCs w:val="28"/>
        </w:rPr>
        <w:t>14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AB1198">
        <w:rPr>
          <w:rFonts w:ascii="Times New Roman" w:hAnsi="Times New Roman"/>
          <w:sz w:val="28"/>
          <w:szCs w:val="28"/>
        </w:rPr>
        <w:t>2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511"/>
        <w:gridCol w:w="1132"/>
        <w:gridCol w:w="2119"/>
        <w:gridCol w:w="639"/>
        <w:gridCol w:w="708"/>
        <w:gridCol w:w="709"/>
        <w:gridCol w:w="709"/>
        <w:gridCol w:w="709"/>
        <w:gridCol w:w="708"/>
        <w:gridCol w:w="709"/>
        <w:gridCol w:w="567"/>
        <w:gridCol w:w="22"/>
        <w:gridCol w:w="687"/>
        <w:gridCol w:w="709"/>
        <w:gridCol w:w="966"/>
        <w:gridCol w:w="26"/>
        <w:gridCol w:w="142"/>
        <w:gridCol w:w="46"/>
        <w:gridCol w:w="10"/>
      </w:tblGrid>
      <w:tr w:rsidR="004B066E" w:rsidRPr="005E40A2" w:rsidTr="00AB1198">
        <w:trPr>
          <w:gridAfter w:val="3"/>
          <w:wAfter w:w="198" w:type="dxa"/>
        </w:trPr>
        <w:tc>
          <w:tcPr>
            <w:tcW w:w="537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2119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39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992" w:type="dxa"/>
            <w:gridSpan w:val="2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финансирова-ния</w:t>
            </w:r>
          </w:p>
        </w:tc>
      </w:tr>
      <w:tr w:rsidR="00AB1198" w:rsidRPr="005E40A2" w:rsidTr="00AB1198">
        <w:trPr>
          <w:gridAfter w:val="4"/>
          <w:wAfter w:w="224" w:type="dxa"/>
          <w:trHeight w:val="720"/>
        </w:trPr>
        <w:tc>
          <w:tcPr>
            <w:tcW w:w="537" w:type="dxa"/>
            <w:vMerge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5E40A2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AB1198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AB1198" w:rsidRPr="005E40A2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B1198" w:rsidRPr="005E40A2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AB1198" w:rsidRPr="005E40A2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AB1198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B1198" w:rsidRPr="005E40A2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AB1198" w:rsidRPr="005E40A2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AB1198" w:rsidRPr="005E40A2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98" w:rsidRPr="005E40A2" w:rsidTr="00AB1198">
        <w:trPr>
          <w:gridAfter w:val="4"/>
          <w:wAfter w:w="224" w:type="dxa"/>
          <w:trHeight w:val="330"/>
        </w:trPr>
        <w:tc>
          <w:tcPr>
            <w:tcW w:w="537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B1198" w:rsidRPr="005E40A2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1198" w:rsidRPr="005E40A2" w:rsidRDefault="00AB119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1198" w:rsidRPr="005E40A2" w:rsidRDefault="00AB119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1198" w:rsidRPr="005E40A2" w:rsidRDefault="00AB119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1198" w:rsidRPr="005E40A2" w:rsidRDefault="00AB119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1198" w:rsidRPr="005E40A2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AB1198" w:rsidRPr="005E40A2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B1198" w:rsidRPr="005E40A2" w:rsidRDefault="00AB119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198" w:rsidRPr="00CC1B75" w:rsidTr="00AB1198">
        <w:trPr>
          <w:gridAfter w:val="4"/>
          <w:wAfter w:w="224" w:type="dxa"/>
          <w:trHeight w:val="428"/>
        </w:trPr>
        <w:tc>
          <w:tcPr>
            <w:tcW w:w="537" w:type="dxa"/>
            <w:vMerge w:val="restart"/>
          </w:tcPr>
          <w:p w:rsidR="00AB1198" w:rsidRPr="00783A4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Merge w:val="restart"/>
          </w:tcPr>
          <w:p w:rsidR="00AB1198" w:rsidRPr="005E40A2" w:rsidRDefault="00AB1198" w:rsidP="006D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Макарьевского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AB1198" w:rsidRPr="00783A43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783A43" w:rsidRDefault="00AB1198" w:rsidP="00D75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Макарьевского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9" w:type="dxa"/>
          </w:tcPr>
          <w:p w:rsidR="00AB1198" w:rsidRPr="000D7A7B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0D7A7B" w:rsidRDefault="00AB1198" w:rsidP="00C11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B1198" w:rsidRPr="000D7A7B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</w:tcPr>
          <w:p w:rsidR="00AB1198" w:rsidRPr="000D7A7B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AB1198" w:rsidRPr="00624DC3" w:rsidRDefault="00AB119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AB1198">
        <w:trPr>
          <w:gridAfter w:val="4"/>
          <w:wAfter w:w="224" w:type="dxa"/>
          <w:trHeight w:val="971"/>
        </w:trPr>
        <w:tc>
          <w:tcPr>
            <w:tcW w:w="537" w:type="dxa"/>
            <w:vMerge/>
          </w:tcPr>
          <w:p w:rsidR="00AB1198" w:rsidRPr="00783A4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783A43" w:rsidRDefault="00AB119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783A43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783A43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C11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B1198" w:rsidRDefault="00AB11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  <w:p w:rsidR="00AB1198" w:rsidRPr="000D7A7B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Default="00AB11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  <w:p w:rsidR="00AB1198" w:rsidRPr="000D7A7B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198" w:rsidRPr="000D7A7B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AB1198" w:rsidRPr="00624DC3" w:rsidRDefault="00AB119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AB1198">
        <w:trPr>
          <w:gridAfter w:val="4"/>
          <w:wAfter w:w="224" w:type="dxa"/>
          <w:trHeight w:val="324"/>
        </w:trPr>
        <w:tc>
          <w:tcPr>
            <w:tcW w:w="537" w:type="dxa"/>
            <w:vMerge w:val="restart"/>
          </w:tcPr>
          <w:p w:rsidR="00AB1198" w:rsidRPr="00624DC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Merge w:val="restart"/>
          </w:tcPr>
          <w:p w:rsidR="00AB1198" w:rsidRPr="00624DC3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AB1198" w:rsidRPr="005E40A2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AB1198" w:rsidRPr="00624DC3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:rsidR="00AB1198" w:rsidRPr="00624DC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B1198" w:rsidRPr="00624DC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198" w:rsidRPr="00624DC3" w:rsidRDefault="00AB119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639" w:type="dxa"/>
          </w:tcPr>
          <w:p w:rsidR="00AB1198" w:rsidRPr="00B84949" w:rsidRDefault="00AB1198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AB1198">
        <w:trPr>
          <w:gridAfter w:val="4"/>
          <w:wAfter w:w="224" w:type="dxa"/>
          <w:trHeight w:val="892"/>
        </w:trPr>
        <w:tc>
          <w:tcPr>
            <w:tcW w:w="537" w:type="dxa"/>
            <w:vMerge/>
          </w:tcPr>
          <w:p w:rsidR="00AB1198" w:rsidRPr="00624DC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624DC3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783A43" w:rsidRDefault="00AB119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624DC3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B1198" w:rsidRPr="00CC1B75" w:rsidTr="00AB1198">
        <w:trPr>
          <w:gridAfter w:val="4"/>
          <w:wAfter w:w="224" w:type="dxa"/>
          <w:trHeight w:val="1408"/>
        </w:trPr>
        <w:tc>
          <w:tcPr>
            <w:tcW w:w="537" w:type="dxa"/>
            <w:vMerge w:val="restart"/>
          </w:tcPr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vMerge w:val="restart"/>
          </w:tcPr>
          <w:p w:rsidR="00AB1198" w:rsidRDefault="00AB119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AB1198" w:rsidRPr="00624DC3" w:rsidRDefault="00AB119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AB1198" w:rsidRPr="00624DC3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19" w:type="dxa"/>
            <w:vMerge w:val="restart"/>
          </w:tcPr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639" w:type="dxa"/>
          </w:tcPr>
          <w:p w:rsidR="00AB1198" w:rsidRPr="00B84949" w:rsidRDefault="00AB1198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gridAfter w:val="2"/>
          <w:wAfter w:w="56" w:type="dxa"/>
          <w:trHeight w:val="1935"/>
        </w:trPr>
        <w:tc>
          <w:tcPr>
            <w:tcW w:w="537" w:type="dxa"/>
            <w:vMerge/>
          </w:tcPr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624DC3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624DC3" w:rsidRDefault="00AB119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624DC3" w:rsidRDefault="00AB119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B84949" w:rsidRDefault="00AB1198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Pr="00B84949" w:rsidRDefault="00AB1198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gridAfter w:val="2"/>
          <w:wAfter w:w="56" w:type="dxa"/>
          <w:trHeight w:val="1013"/>
        </w:trPr>
        <w:tc>
          <w:tcPr>
            <w:tcW w:w="537" w:type="dxa"/>
            <w:vMerge w:val="restart"/>
          </w:tcPr>
          <w:p w:rsidR="00AB1198" w:rsidRPr="00B84949" w:rsidRDefault="00AB119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Merge w:val="restart"/>
          </w:tcPr>
          <w:p w:rsidR="00AB1198" w:rsidRPr="00B84949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AB1198" w:rsidRPr="00B84949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9" w:type="dxa"/>
            <w:vMerge w:val="restart"/>
          </w:tcPr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39" w:type="dxa"/>
          </w:tcPr>
          <w:p w:rsidR="00AB1198" w:rsidRPr="00B84949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gridAfter w:val="2"/>
          <w:wAfter w:w="56" w:type="dxa"/>
          <w:trHeight w:val="1012"/>
        </w:trPr>
        <w:tc>
          <w:tcPr>
            <w:tcW w:w="537" w:type="dxa"/>
            <w:vMerge/>
          </w:tcPr>
          <w:p w:rsidR="00AB1198" w:rsidRPr="00B84949" w:rsidRDefault="00AB119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B84949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gridAfter w:val="2"/>
          <w:wAfter w:w="56" w:type="dxa"/>
          <w:trHeight w:val="968"/>
        </w:trPr>
        <w:tc>
          <w:tcPr>
            <w:tcW w:w="537" w:type="dxa"/>
            <w:vMerge w:val="restart"/>
          </w:tcPr>
          <w:p w:rsidR="00AB1198" w:rsidRPr="00303BB5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Merge w:val="restart"/>
          </w:tcPr>
          <w:p w:rsidR="00AB1198" w:rsidRPr="00303BB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AB1198" w:rsidRPr="00303BB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AB1198" w:rsidRPr="00303BB5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39" w:type="dxa"/>
          </w:tcPr>
          <w:p w:rsidR="00AB1198" w:rsidRPr="00B84949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gridAfter w:val="2"/>
          <w:wAfter w:w="56" w:type="dxa"/>
          <w:trHeight w:val="967"/>
        </w:trPr>
        <w:tc>
          <w:tcPr>
            <w:tcW w:w="537" w:type="dxa"/>
            <w:vMerge/>
          </w:tcPr>
          <w:p w:rsidR="00AB1198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CC1B7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CC1B75" w:rsidRDefault="00AB119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B84949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B84949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gridAfter w:val="2"/>
          <w:wAfter w:w="56" w:type="dxa"/>
          <w:trHeight w:val="1005"/>
        </w:trPr>
        <w:tc>
          <w:tcPr>
            <w:tcW w:w="537" w:type="dxa"/>
            <w:vMerge w:val="restart"/>
          </w:tcPr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Merge w:val="restart"/>
          </w:tcPr>
          <w:p w:rsidR="00AB1198" w:rsidRPr="00303BB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AB1198" w:rsidRPr="005E40A2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увеличение количественных и 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AB1198" w:rsidRPr="00303BB5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303BB5" w:rsidRDefault="00AB119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303BB5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Pr="00303BB5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Pr="00303BB5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gridAfter w:val="2"/>
          <w:wAfter w:w="56" w:type="dxa"/>
          <w:trHeight w:val="1005"/>
        </w:trPr>
        <w:tc>
          <w:tcPr>
            <w:tcW w:w="537" w:type="dxa"/>
            <w:vMerge/>
          </w:tcPr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303BB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303BB5" w:rsidRDefault="00AB119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303BB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Default="00AB11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Default="00AB11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AB1198" w:rsidRPr="00303BB5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198" w:rsidRPr="00303BB5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gridAfter w:val="2"/>
          <w:wAfter w:w="56" w:type="dxa"/>
          <w:trHeight w:val="1343"/>
        </w:trPr>
        <w:tc>
          <w:tcPr>
            <w:tcW w:w="537" w:type="dxa"/>
            <w:vMerge w:val="restart"/>
          </w:tcPr>
          <w:p w:rsidR="00AB1198" w:rsidRPr="00A33D7E" w:rsidRDefault="00AB119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1" w:type="dxa"/>
            <w:vMerge w:val="restart"/>
          </w:tcPr>
          <w:p w:rsidR="00AB1198" w:rsidRPr="00A33D7E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B1198" w:rsidRPr="00A33D7E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B1198" w:rsidRPr="00A33D7E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A33D7E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39" w:type="dxa"/>
          </w:tcPr>
          <w:p w:rsidR="00AB1198" w:rsidRPr="00A33D7E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</w:tcPr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64B54" w:rsidRPr="00CC1B75" w:rsidTr="00264B54">
        <w:trPr>
          <w:trHeight w:val="1342"/>
        </w:trPr>
        <w:tc>
          <w:tcPr>
            <w:tcW w:w="537" w:type="dxa"/>
            <w:vMerge/>
          </w:tcPr>
          <w:p w:rsidR="00AB1198" w:rsidRDefault="00AB119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CC1B7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CC1B75" w:rsidRDefault="00AB119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Default="00AB1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trHeight w:val="2625"/>
        </w:trPr>
        <w:tc>
          <w:tcPr>
            <w:tcW w:w="537" w:type="dxa"/>
            <w:vMerge w:val="restart"/>
          </w:tcPr>
          <w:p w:rsidR="00AB1198" w:rsidRPr="004B4743" w:rsidRDefault="00AB119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Merge w:val="restart"/>
          </w:tcPr>
          <w:p w:rsidR="00AB1198" w:rsidRPr="004B4743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B1198" w:rsidRPr="004B4743" w:rsidRDefault="00AB1198" w:rsidP="004B06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Макарьевский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AB1198" w:rsidRPr="005E40A2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5E40A2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39" w:type="dxa"/>
          </w:tcPr>
          <w:p w:rsidR="00AB1198" w:rsidRPr="00A33D7E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Pr="00A33D7E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B1198" w:rsidRPr="00A33D7E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trHeight w:val="2625"/>
        </w:trPr>
        <w:tc>
          <w:tcPr>
            <w:tcW w:w="537" w:type="dxa"/>
            <w:vMerge/>
          </w:tcPr>
          <w:p w:rsidR="00AB1198" w:rsidRDefault="00AB119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CC1B75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Default="00AB119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1198" w:rsidRDefault="0026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Default="0026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Pr="00A33D7E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A33D7E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AB1198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trHeight w:val="968"/>
        </w:trPr>
        <w:tc>
          <w:tcPr>
            <w:tcW w:w="537" w:type="dxa"/>
            <w:vMerge w:val="restart"/>
          </w:tcPr>
          <w:p w:rsidR="00AB1198" w:rsidRPr="00305C5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1" w:type="dxa"/>
            <w:vMerge w:val="restart"/>
          </w:tcPr>
          <w:p w:rsidR="00AB1198" w:rsidRPr="008D1A77" w:rsidRDefault="00AB119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198" w:rsidRPr="008D1A77" w:rsidRDefault="00AB1198" w:rsidP="004B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Макарьевском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AB1198" w:rsidRPr="008D1A77" w:rsidRDefault="00AB119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198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198" w:rsidRPr="008D1A77" w:rsidRDefault="00AB1198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19" w:type="dxa"/>
            <w:vMerge w:val="restart"/>
          </w:tcPr>
          <w:p w:rsidR="00AB1198" w:rsidRPr="008D1A77" w:rsidRDefault="00AB119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63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AB1198" w:rsidRPr="00624DC3" w:rsidRDefault="00AB119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198" w:rsidRPr="00CC1B75" w:rsidTr="00264B54">
        <w:trPr>
          <w:trHeight w:val="967"/>
        </w:trPr>
        <w:tc>
          <w:tcPr>
            <w:tcW w:w="537" w:type="dxa"/>
            <w:vMerge/>
          </w:tcPr>
          <w:p w:rsidR="00AB1198" w:rsidRPr="00305C58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8D1A77" w:rsidRDefault="00AB119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8D1A77" w:rsidRDefault="00AB119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8D1A77" w:rsidRDefault="00AB119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98" w:rsidRPr="00CC1B75" w:rsidRDefault="00AB119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AB1198" w:rsidRDefault="00AB119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624DC3" w:rsidRDefault="00AB119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1198" w:rsidRPr="00CC1B75" w:rsidTr="00264B54">
        <w:trPr>
          <w:trHeight w:val="1266"/>
        </w:trPr>
        <w:tc>
          <w:tcPr>
            <w:tcW w:w="537" w:type="dxa"/>
            <w:vMerge w:val="restart"/>
          </w:tcPr>
          <w:p w:rsidR="00AB1198" w:rsidRPr="008D1A77" w:rsidRDefault="00AB119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vMerge w:val="restart"/>
          </w:tcPr>
          <w:p w:rsidR="00AB1198" w:rsidRPr="008D1A77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AB1198" w:rsidRPr="008D1A77" w:rsidRDefault="00AB119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AB1198" w:rsidRPr="008D1A77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AB1198" w:rsidRPr="008D1A77" w:rsidRDefault="00AB1198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B1198" w:rsidRPr="008D1A77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639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A479AA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B1198" w:rsidRPr="00A479AA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</w:tcPr>
          <w:p w:rsidR="00AB1198" w:rsidRPr="00A479AA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B1198" w:rsidRPr="00A479AA" w:rsidRDefault="00264B54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B1198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gridSpan w:val="5"/>
          </w:tcPr>
          <w:p w:rsidR="00AB1198" w:rsidRPr="008D1A77" w:rsidRDefault="00AB119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AB1198" w:rsidRPr="008D1A77" w:rsidRDefault="00AB119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8D1A77" w:rsidRDefault="00AB119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B1198" w:rsidRPr="008D1A77" w:rsidRDefault="00AB119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AB1198" w:rsidRPr="008D1A77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98" w:rsidRPr="008D1A77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98" w:rsidRPr="00CC1B75" w:rsidTr="00264B54">
        <w:trPr>
          <w:gridAfter w:val="1"/>
          <w:wAfter w:w="10" w:type="dxa"/>
          <w:trHeight w:val="950"/>
        </w:trPr>
        <w:tc>
          <w:tcPr>
            <w:tcW w:w="537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AB1198" w:rsidRPr="00CC1B75" w:rsidRDefault="00AB119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198" w:rsidRPr="00A479AA" w:rsidRDefault="00AB1198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B1198" w:rsidRPr="00A479AA" w:rsidRDefault="00AB119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B1198" w:rsidRPr="00A479AA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</w:tcPr>
          <w:p w:rsidR="00AB1198" w:rsidRPr="00A479AA" w:rsidRDefault="00264B54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B1198" w:rsidRPr="00A479AA" w:rsidRDefault="00264B54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B1198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  <w:gridSpan w:val="4"/>
          </w:tcPr>
          <w:p w:rsidR="00AB1198" w:rsidRPr="00CC1B75" w:rsidRDefault="00AB119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72007A" w:rsidRPr="00B92997" w:rsidRDefault="00B92997" w:rsidP="00B92997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4B066E">
        <w:rPr>
          <w:rFonts w:ascii="Times New Roman" w:hAnsi="Times New Roman"/>
          <w:sz w:val="28"/>
          <w:szCs w:val="28"/>
        </w:rPr>
        <w:t>Макарьевского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B066E">
        <w:rPr>
          <w:rFonts w:ascii="Times New Roman" w:hAnsi="Times New Roman"/>
          <w:sz w:val="28"/>
          <w:szCs w:val="28"/>
        </w:rPr>
        <w:t xml:space="preserve"> сельсовета»  на  2014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264B54">
        <w:rPr>
          <w:rFonts w:ascii="Times New Roman" w:hAnsi="Times New Roman"/>
          <w:sz w:val="28"/>
          <w:szCs w:val="28"/>
        </w:rPr>
        <w:t>2</w:t>
      </w:r>
      <w:r w:rsidR="00967ABB">
        <w:rPr>
          <w:rFonts w:ascii="Times New Roman" w:hAnsi="Times New Roman"/>
          <w:sz w:val="28"/>
          <w:szCs w:val="28"/>
        </w:rPr>
        <w:t xml:space="preserve">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2"/>
        <w:gridCol w:w="992"/>
        <w:gridCol w:w="993"/>
        <w:gridCol w:w="1134"/>
        <w:gridCol w:w="992"/>
        <w:gridCol w:w="992"/>
        <w:gridCol w:w="992"/>
        <w:gridCol w:w="851"/>
        <w:gridCol w:w="850"/>
        <w:gridCol w:w="709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10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264B54" w:rsidRPr="00E91E49" w:rsidTr="00264B54">
        <w:tc>
          <w:tcPr>
            <w:tcW w:w="5528" w:type="dxa"/>
            <w:vMerge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E91E49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E91E49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264B54" w:rsidRPr="00E91E49" w:rsidRDefault="00264B54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64B54" w:rsidRPr="00E91E49" w:rsidRDefault="00264B54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E91E49" w:rsidRDefault="00264B54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Pr="00E91E49" w:rsidRDefault="00264B54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E91E49" w:rsidRDefault="00264B54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B54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64B54" w:rsidRPr="00E91E49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64B54" w:rsidRPr="00E91E49" w:rsidTr="00264B54">
        <w:tc>
          <w:tcPr>
            <w:tcW w:w="5528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E91E49" w:rsidRDefault="00264B54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B54" w:rsidRPr="00E91E49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Pr="00E91E49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B54" w:rsidRPr="00E91E49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64B54" w:rsidRPr="00E91E49" w:rsidTr="00264B54">
        <w:tc>
          <w:tcPr>
            <w:tcW w:w="5528" w:type="dxa"/>
          </w:tcPr>
          <w:p w:rsidR="00264B54" w:rsidRPr="00E91E49" w:rsidRDefault="00264B54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A479AA" w:rsidRDefault="00264B54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A479AA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264B54" w:rsidRPr="00A479AA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B54" w:rsidRPr="00A479AA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Pr="00A479AA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B54" w:rsidRPr="00A479AA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64B54" w:rsidRPr="00E91E49" w:rsidTr="00264B54">
        <w:tc>
          <w:tcPr>
            <w:tcW w:w="5528" w:type="dxa"/>
          </w:tcPr>
          <w:p w:rsidR="00264B54" w:rsidRPr="00E91E49" w:rsidRDefault="00264B54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B54" w:rsidRPr="00A479AA" w:rsidRDefault="00264B5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B54" w:rsidRPr="00E91E49" w:rsidTr="00264B54">
        <w:tc>
          <w:tcPr>
            <w:tcW w:w="5528" w:type="dxa"/>
          </w:tcPr>
          <w:p w:rsidR="00264B54" w:rsidRPr="00E91E49" w:rsidRDefault="00264B54" w:rsidP="004B066E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Макарьевский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4B54" w:rsidRPr="006D56C6" w:rsidRDefault="00264B54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64B54" w:rsidRPr="00A479AA" w:rsidRDefault="00264B54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B54" w:rsidRPr="00A479AA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B54" w:rsidRPr="00A479AA" w:rsidRDefault="00264B54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B54" w:rsidRPr="00A479AA" w:rsidRDefault="00264B54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39F4"/>
    <w:rsid w:val="00045FE6"/>
    <w:rsid w:val="00062D99"/>
    <w:rsid w:val="000659E8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0F524C"/>
    <w:rsid w:val="0011435A"/>
    <w:rsid w:val="00122D01"/>
    <w:rsid w:val="00131D60"/>
    <w:rsid w:val="00182408"/>
    <w:rsid w:val="00190850"/>
    <w:rsid w:val="00196BD2"/>
    <w:rsid w:val="001975C8"/>
    <w:rsid w:val="001E40A3"/>
    <w:rsid w:val="00204931"/>
    <w:rsid w:val="00204A35"/>
    <w:rsid w:val="00204FE1"/>
    <w:rsid w:val="00206FA1"/>
    <w:rsid w:val="002112BF"/>
    <w:rsid w:val="0023389F"/>
    <w:rsid w:val="002370C0"/>
    <w:rsid w:val="002431C2"/>
    <w:rsid w:val="00251E43"/>
    <w:rsid w:val="00264B54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D7D38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13102"/>
    <w:rsid w:val="00316908"/>
    <w:rsid w:val="00321078"/>
    <w:rsid w:val="00337589"/>
    <w:rsid w:val="00342B26"/>
    <w:rsid w:val="00345895"/>
    <w:rsid w:val="00347CDE"/>
    <w:rsid w:val="0036414B"/>
    <w:rsid w:val="00382BFF"/>
    <w:rsid w:val="00383A81"/>
    <w:rsid w:val="0039094E"/>
    <w:rsid w:val="00396759"/>
    <w:rsid w:val="003A1D7B"/>
    <w:rsid w:val="003A7B15"/>
    <w:rsid w:val="003A7E9C"/>
    <w:rsid w:val="003B1DB0"/>
    <w:rsid w:val="003B222E"/>
    <w:rsid w:val="003E2659"/>
    <w:rsid w:val="003F13C0"/>
    <w:rsid w:val="003F1AA4"/>
    <w:rsid w:val="003F7F43"/>
    <w:rsid w:val="00402738"/>
    <w:rsid w:val="00412C42"/>
    <w:rsid w:val="004251C4"/>
    <w:rsid w:val="0043117B"/>
    <w:rsid w:val="004330B1"/>
    <w:rsid w:val="0044089A"/>
    <w:rsid w:val="0044459F"/>
    <w:rsid w:val="00451AF4"/>
    <w:rsid w:val="00473874"/>
    <w:rsid w:val="00475FEF"/>
    <w:rsid w:val="004850DC"/>
    <w:rsid w:val="004A51CA"/>
    <w:rsid w:val="004A6D75"/>
    <w:rsid w:val="004B066E"/>
    <w:rsid w:val="004B4743"/>
    <w:rsid w:val="004C1C92"/>
    <w:rsid w:val="004D759B"/>
    <w:rsid w:val="004E208D"/>
    <w:rsid w:val="004E59E6"/>
    <w:rsid w:val="004F75AD"/>
    <w:rsid w:val="00502367"/>
    <w:rsid w:val="0051234F"/>
    <w:rsid w:val="00512E45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92619"/>
    <w:rsid w:val="005A0D90"/>
    <w:rsid w:val="005A61A0"/>
    <w:rsid w:val="005D3FD6"/>
    <w:rsid w:val="005D4624"/>
    <w:rsid w:val="005E40A2"/>
    <w:rsid w:val="00602DC3"/>
    <w:rsid w:val="00624DC3"/>
    <w:rsid w:val="00632758"/>
    <w:rsid w:val="00642AB4"/>
    <w:rsid w:val="00643D6E"/>
    <w:rsid w:val="00650593"/>
    <w:rsid w:val="00693287"/>
    <w:rsid w:val="006C400F"/>
    <w:rsid w:val="006C59CA"/>
    <w:rsid w:val="006D56C6"/>
    <w:rsid w:val="006F32A9"/>
    <w:rsid w:val="007049AA"/>
    <w:rsid w:val="00707B94"/>
    <w:rsid w:val="0072007A"/>
    <w:rsid w:val="00721625"/>
    <w:rsid w:val="00722033"/>
    <w:rsid w:val="00735C62"/>
    <w:rsid w:val="00743FCA"/>
    <w:rsid w:val="00772682"/>
    <w:rsid w:val="00772A91"/>
    <w:rsid w:val="0077343E"/>
    <w:rsid w:val="00783A43"/>
    <w:rsid w:val="007A25B8"/>
    <w:rsid w:val="00814582"/>
    <w:rsid w:val="00816192"/>
    <w:rsid w:val="008168B3"/>
    <w:rsid w:val="00825CBF"/>
    <w:rsid w:val="00861EFF"/>
    <w:rsid w:val="00876315"/>
    <w:rsid w:val="0088147D"/>
    <w:rsid w:val="008A1EDC"/>
    <w:rsid w:val="008A71EC"/>
    <w:rsid w:val="008D1A77"/>
    <w:rsid w:val="008E122B"/>
    <w:rsid w:val="008E530B"/>
    <w:rsid w:val="008F246B"/>
    <w:rsid w:val="00902FA3"/>
    <w:rsid w:val="00922789"/>
    <w:rsid w:val="009515B2"/>
    <w:rsid w:val="00965AEF"/>
    <w:rsid w:val="00967ABB"/>
    <w:rsid w:val="00970A5B"/>
    <w:rsid w:val="009752D7"/>
    <w:rsid w:val="0097791A"/>
    <w:rsid w:val="00991BAF"/>
    <w:rsid w:val="009A7BE1"/>
    <w:rsid w:val="009B0A10"/>
    <w:rsid w:val="009E0678"/>
    <w:rsid w:val="009F591E"/>
    <w:rsid w:val="00A00F48"/>
    <w:rsid w:val="00A300B4"/>
    <w:rsid w:val="00A3189D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B1198"/>
    <w:rsid w:val="00AC6BDC"/>
    <w:rsid w:val="00AF5023"/>
    <w:rsid w:val="00B108AF"/>
    <w:rsid w:val="00B36D64"/>
    <w:rsid w:val="00B56851"/>
    <w:rsid w:val="00B60593"/>
    <w:rsid w:val="00B70D6A"/>
    <w:rsid w:val="00B84949"/>
    <w:rsid w:val="00B86895"/>
    <w:rsid w:val="00B91346"/>
    <w:rsid w:val="00B92997"/>
    <w:rsid w:val="00BA3232"/>
    <w:rsid w:val="00BC0851"/>
    <w:rsid w:val="00BD338B"/>
    <w:rsid w:val="00BD3BB6"/>
    <w:rsid w:val="00BD5844"/>
    <w:rsid w:val="00BD5F9B"/>
    <w:rsid w:val="00BF7A16"/>
    <w:rsid w:val="00C1190C"/>
    <w:rsid w:val="00C16D8D"/>
    <w:rsid w:val="00C25EC1"/>
    <w:rsid w:val="00C575F2"/>
    <w:rsid w:val="00C60109"/>
    <w:rsid w:val="00C7255E"/>
    <w:rsid w:val="00C75440"/>
    <w:rsid w:val="00C8358A"/>
    <w:rsid w:val="00C83C3C"/>
    <w:rsid w:val="00C878E8"/>
    <w:rsid w:val="00C9576B"/>
    <w:rsid w:val="00C97E61"/>
    <w:rsid w:val="00CC1B75"/>
    <w:rsid w:val="00CD58DA"/>
    <w:rsid w:val="00CF256C"/>
    <w:rsid w:val="00D14C28"/>
    <w:rsid w:val="00D2198E"/>
    <w:rsid w:val="00D46485"/>
    <w:rsid w:val="00D61B70"/>
    <w:rsid w:val="00D7129E"/>
    <w:rsid w:val="00D752D9"/>
    <w:rsid w:val="00DA203B"/>
    <w:rsid w:val="00DA34E6"/>
    <w:rsid w:val="00DA5D5B"/>
    <w:rsid w:val="00DB5342"/>
    <w:rsid w:val="00DC1AFF"/>
    <w:rsid w:val="00DE479C"/>
    <w:rsid w:val="00DE51D6"/>
    <w:rsid w:val="00DF6A12"/>
    <w:rsid w:val="00DF7E1F"/>
    <w:rsid w:val="00E01244"/>
    <w:rsid w:val="00E056C7"/>
    <w:rsid w:val="00E07EC5"/>
    <w:rsid w:val="00E1490B"/>
    <w:rsid w:val="00E373A2"/>
    <w:rsid w:val="00E41B8B"/>
    <w:rsid w:val="00E73398"/>
    <w:rsid w:val="00E81498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4F91"/>
    <w:rsid w:val="00F27BF8"/>
    <w:rsid w:val="00F32E6E"/>
    <w:rsid w:val="00F34640"/>
    <w:rsid w:val="00F4075B"/>
    <w:rsid w:val="00F40E11"/>
    <w:rsid w:val="00F411E1"/>
    <w:rsid w:val="00F5488C"/>
    <w:rsid w:val="00F54DB1"/>
    <w:rsid w:val="00F82419"/>
    <w:rsid w:val="00F85D3E"/>
    <w:rsid w:val="00F919A6"/>
    <w:rsid w:val="00F95BDB"/>
    <w:rsid w:val="00FA59E5"/>
    <w:rsid w:val="00FA7212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customStyle="1" w:styleId="ConsPlusCell">
    <w:name w:val="ConsPlusCell"/>
    <w:rsid w:val="005A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FB6-5CB2-46A4-90FF-833ABA9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Kraskova</dc:creator>
  <cp:lastModifiedBy>celixoz-priemnai</cp:lastModifiedBy>
  <cp:revision>86</cp:revision>
  <cp:lastPrinted>2019-11-18T04:21:00Z</cp:lastPrinted>
  <dcterms:created xsi:type="dcterms:W3CDTF">2017-12-20T10:52:00Z</dcterms:created>
  <dcterms:modified xsi:type="dcterms:W3CDTF">2019-11-18T04:21:00Z</dcterms:modified>
</cp:coreProperties>
</file>