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2" w:rsidRPr="00320A92" w:rsidRDefault="00320A92" w:rsidP="00320A92">
      <w:pPr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320A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ДОГОВОР</w:t>
      </w:r>
    </w:p>
    <w:p w:rsidR="00320A92" w:rsidRPr="00320A92" w:rsidRDefault="00320A92" w:rsidP="00320A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320A92" w:rsidRPr="00320A92" w:rsidRDefault="00320A92" w:rsidP="00320A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0A92" w:rsidRPr="00320A92" w:rsidRDefault="00320A92" w:rsidP="00320A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320A92" w:rsidRPr="00320A92" w:rsidRDefault="00320A92" w:rsidP="00320A92">
      <w:pPr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B413D8" w:rsidP="00320A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32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745C">
        <w:rPr>
          <w:rFonts w:ascii="Times New Roman" w:hAnsi="Times New Roman" w:cs="Times New Roman"/>
          <w:sz w:val="28"/>
          <w:szCs w:val="28"/>
        </w:rPr>
        <w:t xml:space="preserve">      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   «____»  __________ 20</w:t>
      </w:r>
      <w:r w:rsidR="005B745C">
        <w:rPr>
          <w:rFonts w:ascii="Times New Roman" w:hAnsi="Times New Roman" w:cs="Times New Roman"/>
          <w:sz w:val="28"/>
          <w:szCs w:val="28"/>
        </w:rPr>
        <w:t>1</w:t>
      </w:r>
      <w:r w:rsidR="003A5E9A">
        <w:rPr>
          <w:rFonts w:ascii="Times New Roman" w:hAnsi="Times New Roman" w:cs="Times New Roman"/>
          <w:sz w:val="28"/>
          <w:szCs w:val="28"/>
        </w:rPr>
        <w:t>9</w:t>
      </w:r>
      <w:r w:rsidR="00320A92" w:rsidRPr="00320A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A92" w:rsidRPr="00320A92" w:rsidRDefault="00320A92" w:rsidP="00320A92">
      <w:pPr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320A9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в лице </w:t>
      </w:r>
      <w:r w:rsidR="00B413D8">
        <w:rPr>
          <w:rFonts w:ascii="Times New Roman" w:hAnsi="Times New Roman" w:cs="Times New Roman"/>
          <w:sz w:val="28"/>
          <w:szCs w:val="28"/>
        </w:rPr>
        <w:t>Красковой Натальи Сергеевны</w:t>
      </w:r>
      <w:r w:rsidRPr="00320A92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«Организатор аукциона», с одной стороны, и _______________________________________________________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____________________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0A92" w:rsidRPr="0005652D" w:rsidRDefault="0005652D" w:rsidP="00320A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A92" w:rsidRPr="0005652D">
        <w:rPr>
          <w:rFonts w:ascii="Times New Roman" w:hAnsi="Times New Roman" w:cs="Times New Roman"/>
        </w:rPr>
        <w:t>(полное наименование Победителя аукциона)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color w:val="C00000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_______________________________________________,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 на основании ____________________________________</w:t>
      </w:r>
      <w:r w:rsidR="0005652D">
        <w:rPr>
          <w:rFonts w:ascii="Times New Roman" w:hAnsi="Times New Roman" w:cs="Times New Roman"/>
          <w:sz w:val="28"/>
          <w:szCs w:val="28"/>
        </w:rPr>
        <w:t>_________________</w:t>
      </w:r>
      <w:r w:rsidRPr="00320A92">
        <w:rPr>
          <w:rFonts w:ascii="Times New Roman" w:hAnsi="Times New Roman" w:cs="Times New Roman"/>
          <w:sz w:val="28"/>
          <w:szCs w:val="28"/>
        </w:rPr>
        <w:t>,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) в дальнейшем «Победитель аукциона», с другой стороны, а вместе именуемые «Стороны», на основании протокола о результатах аукциона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_____ №_______ заключили настоящий договор о следующем: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05652D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0A92" w:rsidRPr="00320A9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Организатор аукциона в соответствии со схемой размещения нестационарных торговых объектов на территории Топчихинского района, утвержденной постановлением Администрации района от 20.04.2016 № 142 (в ред. от 01.08.2017 № 316) (далее – схема), Порядком проведения аукциона на право заключения договора на размещение нестационарного торгового объекта на территории Топчихинского сельсовета, утвержденным постановлением Администрации сельсовета от </w:t>
      </w:r>
      <w:r w:rsidR="00D32D9E">
        <w:rPr>
          <w:rFonts w:ascii="Times New Roman" w:hAnsi="Times New Roman" w:cs="Times New Roman"/>
          <w:sz w:val="28"/>
          <w:szCs w:val="28"/>
        </w:rPr>
        <w:t>_______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D32D9E">
        <w:rPr>
          <w:rFonts w:ascii="Times New Roman" w:hAnsi="Times New Roman" w:cs="Times New Roman"/>
          <w:sz w:val="28"/>
          <w:szCs w:val="28"/>
        </w:rPr>
        <w:t>__</w:t>
      </w:r>
      <w:r w:rsidRPr="00320A92">
        <w:rPr>
          <w:rFonts w:ascii="Times New Roman" w:hAnsi="Times New Roman" w:cs="Times New Roman"/>
          <w:sz w:val="28"/>
          <w:szCs w:val="28"/>
        </w:rPr>
        <w:t>, предоставляет Победителю аукциона право разместить нестационарный торговый объект (далее – НТО), 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Победитель обязуется разместить и обеспечить в течение всего срока действия договора функционирование НТО в порядке и на условиях, предусмотренных договором.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 Характеристика НТО: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1.2.1. Место размещения НТО: _____________.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1.2.2. Параметры НТО: _____________.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1.2.3. Тип (вид) НТО: ____________.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1.2.4. Специализация (ассортимент): _______________.</w:t>
      </w:r>
    </w:p>
    <w:p w:rsidR="00320A92" w:rsidRPr="00320A92" w:rsidRDefault="00320A92" w:rsidP="0005652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1.2.5. Требования к техническим характеристикам: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наименования, юридического адреса организации (фамилии, имени, отчества индивидуального предпринимателя), информации о режиме работы НТО;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lastRenderedPageBreak/>
        <w:t xml:space="preserve">наличие единообразных и четко оформленных ценников; 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книги отзывов и предложений, личной медицинской книжки работника;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наличие спецодежды,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у продавца;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необходимого торгового инвентаря;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содержание торговой зоны и прилегающей территории в надлежащем санитарном состоянии в течение всего рабочего дня;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наличие емкостей для сбора мусора;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соблюдение Правил благоустройства муниципального образования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Топчихинский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утвержденных решением</w:t>
      </w:r>
      <w:r w:rsidR="005B745C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от </w:t>
      </w:r>
      <w:r w:rsidR="00B413D8">
        <w:rPr>
          <w:rFonts w:ascii="Times New Roman" w:hAnsi="Times New Roman" w:cs="Times New Roman"/>
          <w:sz w:val="28"/>
          <w:szCs w:val="28"/>
        </w:rPr>
        <w:t xml:space="preserve">23.05.2012 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B413D8">
        <w:rPr>
          <w:rFonts w:ascii="Times New Roman" w:hAnsi="Times New Roman" w:cs="Times New Roman"/>
          <w:sz w:val="28"/>
          <w:szCs w:val="28"/>
        </w:rPr>
        <w:t>32</w:t>
      </w:r>
      <w:r w:rsidRPr="00320A92">
        <w:rPr>
          <w:rFonts w:ascii="Times New Roman" w:hAnsi="Times New Roman" w:cs="Times New Roman"/>
          <w:sz w:val="28"/>
          <w:szCs w:val="28"/>
        </w:rPr>
        <w:t>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соответствие местоположения НТО адресному ориентиру, указанному в договоре;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демонтаж и вывоз НТО производится силами и за счет Победителя аукциона, с которым заключен договор, по окончании срока действия договора в течение 10 дней</w:t>
      </w:r>
      <w:r w:rsidRPr="00320A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0A92">
        <w:rPr>
          <w:rFonts w:ascii="Times New Roman" w:hAnsi="Times New Roman" w:cs="Times New Roman"/>
          <w:sz w:val="28"/>
          <w:szCs w:val="28"/>
        </w:rPr>
        <w:t>после окончания функционирования НТО.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Период (срок) размещения НТО: с «___» _____ 20___ г. по «___» _______ 20___ г. (в соответствии со схемой).</w:t>
      </w:r>
      <w:proofErr w:type="gramEnd"/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05652D">
      <w:pPr>
        <w:pStyle w:val="a5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2.1. Победитель аукциона вправе использовать место для размещения НТО в течение срока размещения НТО, установленного п. 1.3 настоящего договора,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 Победитель аукциона обязан: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2.2.1.  Установить НТО в течение десяти календарных дней со дня подписания настоящего договора.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2.2.2. Своевременно вносить плату за размещение НТО в порядке и размере, определенные настоящим договором.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2.2.3. Сохранять характеристики НТО, определенные договором, в течение установленного периода размещения.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2.2.4.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2.2.5. Осуществлять уборку прилегающей территории к НТО, определяемой по его периметру на расстоянии 5 метров, обеспечивать вывоз мусора и иных отходов, образующихся в результате деятельности НТО.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2.2.6. Не допускать загрязнение, захламление места размещения НТО, осуществлять благоустройство прилегающей территории (производить посадку цветов, обустройство клумб, установку цветочных вазонов и т.п.).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2.2.7. Содержать НТО в надлежащем санитарном состоянии (чистый внешний вид), своевременно осуществлять внешний ремонт НТО. Производить за свой счет текущий и капитальный ремонт НТО (фасада НТО </w:t>
      </w:r>
      <w:r w:rsidRPr="00320A92">
        <w:rPr>
          <w:rFonts w:ascii="Times New Roman" w:hAnsi="Times New Roman" w:cs="Times New Roman"/>
          <w:sz w:val="28"/>
          <w:szCs w:val="28"/>
        </w:rPr>
        <w:lastRenderedPageBreak/>
        <w:t>в соответствии со строительными нормами и правилами под контролем отдела по строительству, архитектуре и жилищно-коммунальному хозяйству Администрации района), поддерживать НТО в состоянии, пригодном для использования в соответствии с целевым назначением.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2.2.8. Использовать НТО способами, которые не должны наносить вред окружающей среде.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2.2.9. Не осуществлять передачу прав по настоящему договору третьим лицам.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2.2.10. При прекращении действия (расторжении) договора в течение 10 дней обеспечить за свой счет полный демонтаж (включая настил) и вывоз НТО с места его размещения, а также восстановление почвенного и травяного покрова в месте размещения НТО.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2.2.11. При смене своего местонахождения или почтового адреса, а также банковских реквизитов в 3-дневный срок письменно уведомить Организатора аукциона.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2.2.12. Не препятствовать доступу на объект в рабочее время полномочных представителей Организатора аукциона для осуществления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соблюдением условий заключенного договора. 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 Организатор аукциона вправе: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2.3.1. В любое время действия договора проверять соблюдение Победителем аукциона условий настоящего договора.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2.3.2. Отказаться от исполнения настоящего договора в случаях, предусмотренных разделом 4 настоящего договора.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2.3.3. Применять штрафные санкции, предусмотренные разделом 5 настоящего договора.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2.4. Организатор аукциона обязан предоставить место для размещения объекта в соответствии с условиями настоящего договора.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0A92" w:rsidRPr="0005652D" w:rsidRDefault="00320A92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3. Размер платы и порядок расчетов</w:t>
      </w:r>
    </w:p>
    <w:p w:rsidR="00320A92" w:rsidRPr="0005652D" w:rsidRDefault="00320A92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3.1. Расчет начальной (минимальной) цены права на заключение договора за один месяц осуществляется по формуле: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С=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/ 12,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где: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C - начальная цена договора (начальная цена аукциона);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A9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среднее значение удельных показателей кадастровой стоимости земель населенных пунктов Топчихинского района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(руб./кв. м);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если отсутствует среднее значение удельных показателей кадастровой стоимости земель населенных пунктов Топчихинского района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lastRenderedPageBreak/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= (Скд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+ Скд2 + ... +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>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Смежные кадастровые кварталы - кварталы, имеющие общие границы.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320A92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коэффициент вида разрешенного использования земельного участка, равный 0,101;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A9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площадь места размещения НТО (кв. м);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20A92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320A92">
        <w:rPr>
          <w:rFonts w:ascii="Times New Roman" w:hAnsi="Times New Roman" w:cs="Times New Roman"/>
          <w:sz w:val="28"/>
          <w:szCs w:val="28"/>
        </w:rPr>
        <w:t xml:space="preserve"> - коэффициент инфляции, равный </w:t>
      </w:r>
      <w:r w:rsidR="00B413D8">
        <w:rPr>
          <w:rFonts w:ascii="Times New Roman" w:hAnsi="Times New Roman" w:cs="Times New Roman"/>
          <w:sz w:val="28"/>
          <w:szCs w:val="28"/>
        </w:rPr>
        <w:t>1,55</w:t>
      </w:r>
      <w:r w:rsidRPr="00320A92">
        <w:rPr>
          <w:rFonts w:ascii="Times New Roman" w:hAnsi="Times New Roman" w:cs="Times New Roman"/>
          <w:sz w:val="28"/>
          <w:szCs w:val="28"/>
        </w:rPr>
        <w:t>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3.2. Размер платы по договору за период с ____________ 20__ по ___________ 20___ (в соответствии со схемой) установлен по результатам аукциона и составляет _____ рублей.</w:t>
      </w:r>
    </w:p>
    <w:p w:rsidR="00B413D8" w:rsidRPr="00424A07" w:rsidRDefault="00320A92" w:rsidP="00B413D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3.3. Оплата по договору производится Победителем </w:t>
      </w:r>
      <w:r w:rsidRPr="00320A92">
        <w:rPr>
          <w:rFonts w:ascii="Times New Roman" w:hAnsi="Times New Roman" w:cs="Times New Roman"/>
          <w:sz w:val="28"/>
          <w:szCs w:val="28"/>
        </w:rPr>
        <w:t>равными авансовыми платежами ежеквартально до пятого числа месяца, следующего за истекшим кварталом, путем перечисления денежных средств на следующие реквизиты</w:t>
      </w: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Расчетный счет </w:t>
      </w:r>
      <w:r w:rsidR="003A5E9A">
        <w:rPr>
          <w:rFonts w:ascii="Times New Roman" w:hAnsi="Times New Roman" w:cs="Times New Roman"/>
          <w:b/>
          <w:sz w:val="28"/>
          <w:szCs w:val="28"/>
        </w:rPr>
        <w:t>40101810350041010001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, БИК 040173001 банка  получателя: Отделение Барнаул </w:t>
      </w:r>
      <w:proofErr w:type="gramStart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413D8" w:rsidRPr="00424A07">
        <w:rPr>
          <w:rFonts w:eastAsia="Times New Roman"/>
          <w:b/>
        </w:rPr>
        <w:t xml:space="preserve"> 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Барнаул, получатель: УФК по Алтайскому краю  (Администрация Топчихинского сельсовета Топчихинского района Алтайского края </w:t>
      </w:r>
      <w:proofErr w:type="gramStart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/с 04173022170), ИНН получателя: 2279002166, КПП получателя: 227901001, ОКТМО 01649462, КБК:  303 117 05050 10 0000 180 </w:t>
      </w:r>
      <w:r w:rsidR="00B413D8" w:rsidRPr="00424A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13D8" w:rsidRPr="00424A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3.4. В случае прекращения настоящего договора по инициативе Победителя аукциона, внесенная оплата по настоящему договору возврату не подлежит. 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4. Срок действия договора. Изменение и прекращение договора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его заключения Сторонами.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4.2. Настоящий договор считается прекращенным (расторгнутым) по истечении срока размещения НТО, предусмотренного п. 1.3 настоящего договора. В этом случае дополнительного уведомления о прекращении действия договора со стороны Организатора аукциона не требуется.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320A92">
        <w:rPr>
          <w:rFonts w:ascii="Times New Roman" w:hAnsi="Times New Roman" w:cs="Times New Roman"/>
          <w:sz w:val="28"/>
          <w:szCs w:val="28"/>
        </w:rPr>
        <w:t>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 При этом не допускается изменение существенных условий договора: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1) основания заключения договора на размещение НТО;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2) адреса размещения (местоположения и размера площади места размещения НТО), вида, специализации, периода размещения НТО;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3) срока договора;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4) ответственности Сторон.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lastRenderedPageBreak/>
        <w:t>4.4. Организатор аукциона имеет право в одностороннем порядке отказаться от исполнения настоящего договора в следующих случаях: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4.4.1. При наличии задолженности по оплате за один квартал и более;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4.4.2. Если Победитель аукциона не использует место в течение                                  10 календарных дней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периода размещения НТО и заблаговременно не предупредил об этом письменно Организатора аукциона по адресу, указанному в настоящем договоре;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4.4.3. В случае необходимости использования предоставленного места для государственных или муниципальных нужд (с возвратом Победителю аукциона внесенной им платы за неиспользованный срок размещения НТО).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В этом случае письменный отказ должен быть направлен за 3 календарных дня до расторжения договора, а в случаях, не терпящих отлагательства, в меньший срок;</w:t>
      </w:r>
      <w:proofErr w:type="gramEnd"/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4.4.4. Если Победитель аукциона передал НТО или его часть в пользование третьим лицам;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4.4.5. Если Победитель аукциона использует место размещения НТО не по назначению;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4.4.6. Если Победитель аукциона не выполняет обязанности по проведению текущего и капитального ремонта НТО;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4.4.7. Если Победитель аукциона не производит своевременно уборку мусора (самостоятельно либо путем заключения договора с третьим лицом);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4.4.8. В случае систематического (два и более раз) нарушения Победителем аукциона условий договора, Правил благоустройства муниципального образования </w:t>
      </w:r>
      <w:r w:rsidR="00B413D8">
        <w:rPr>
          <w:rFonts w:ascii="Times New Roman" w:hAnsi="Times New Roman" w:cs="Times New Roman"/>
          <w:sz w:val="28"/>
          <w:szCs w:val="28"/>
        </w:rPr>
        <w:t>Топчихинский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утвержденных решением </w:t>
      </w:r>
      <w:r w:rsidR="00B413D8">
        <w:rPr>
          <w:rFonts w:ascii="Times New Roman" w:hAnsi="Times New Roman" w:cs="Times New Roman"/>
          <w:sz w:val="28"/>
          <w:szCs w:val="28"/>
        </w:rPr>
        <w:t>Топчихинского</w:t>
      </w:r>
      <w:r w:rsidRPr="00320A9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B413D8">
        <w:rPr>
          <w:rFonts w:ascii="Times New Roman" w:hAnsi="Times New Roman" w:cs="Times New Roman"/>
          <w:sz w:val="28"/>
          <w:szCs w:val="28"/>
        </w:rPr>
        <w:t>23.05.</w:t>
      </w:r>
      <w:r w:rsidRPr="00320A92">
        <w:rPr>
          <w:rFonts w:ascii="Times New Roman" w:hAnsi="Times New Roman" w:cs="Times New Roman"/>
          <w:sz w:val="28"/>
          <w:szCs w:val="28"/>
        </w:rPr>
        <w:t>20</w:t>
      </w:r>
      <w:r w:rsidR="00B413D8">
        <w:rPr>
          <w:rFonts w:ascii="Times New Roman" w:hAnsi="Times New Roman" w:cs="Times New Roman"/>
          <w:sz w:val="28"/>
          <w:szCs w:val="28"/>
        </w:rPr>
        <w:t xml:space="preserve">12 </w:t>
      </w:r>
      <w:r w:rsidRPr="00320A92">
        <w:rPr>
          <w:rFonts w:ascii="Times New Roman" w:hAnsi="Times New Roman" w:cs="Times New Roman"/>
          <w:sz w:val="28"/>
          <w:szCs w:val="28"/>
        </w:rPr>
        <w:t xml:space="preserve"> № </w:t>
      </w:r>
      <w:r w:rsidR="00B413D8">
        <w:rPr>
          <w:rFonts w:ascii="Times New Roman" w:hAnsi="Times New Roman" w:cs="Times New Roman"/>
          <w:sz w:val="28"/>
          <w:szCs w:val="28"/>
        </w:rPr>
        <w:t>32</w:t>
      </w:r>
      <w:r w:rsidRPr="00320A92">
        <w:rPr>
          <w:rFonts w:ascii="Times New Roman" w:hAnsi="Times New Roman" w:cs="Times New Roman"/>
          <w:sz w:val="28"/>
          <w:szCs w:val="28"/>
        </w:rPr>
        <w:t xml:space="preserve">, правил торговли, санитарных норм и правил. 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4.5. При отказе Организатора аукциона от исполнения настоящего договора в случаях, предусмотренных п. 4.4, договор считается расторгнутым по истечении срока, указанного Организатором аукциона в уведомлении.</w:t>
      </w:r>
    </w:p>
    <w:p w:rsidR="00320A92" w:rsidRPr="00320A92" w:rsidRDefault="00320A92" w:rsidP="000C583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4.6. По требованию Победителя аукциона настоящий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20A92">
        <w:rPr>
          <w:rFonts w:ascii="Times New Roman" w:hAnsi="Times New Roman" w:cs="Times New Roman"/>
          <w:sz w:val="28"/>
          <w:szCs w:val="28"/>
        </w:rPr>
        <w:t xml:space="preserve"> может быть расторгнут по решению суда по основаниям, предусмотренным действующим законодательством.</w:t>
      </w:r>
    </w:p>
    <w:p w:rsidR="00320A92" w:rsidRPr="0005652D" w:rsidRDefault="00320A92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5.1. При неуплате платежа по договору в установленный срок Победитель аукциона уплачивает пеню в размере одной трехсотой ключевой ставки Банка России, действующей на день фактического исполнения денежного обязательства (уплаты долга), от неоплаченной суммы за каждый календарный день просрочки.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20A92">
        <w:rPr>
          <w:rFonts w:ascii="Times New Roman" w:hAnsi="Times New Roman" w:cs="Times New Roman"/>
          <w:sz w:val="28"/>
          <w:szCs w:val="28"/>
        </w:rPr>
        <w:t xml:space="preserve">В случае нарушения Победителем аукциона обязанности при прекращении действия (расторжения) договора в течение 10 дней обеспечить за свой счет полный демонтаж (включая настил) и вывоз НТО с места его размещения, а также восстановление почвенного и травяного покрова в месте </w:t>
      </w:r>
      <w:r w:rsidRPr="00320A92">
        <w:rPr>
          <w:rFonts w:ascii="Times New Roman" w:hAnsi="Times New Roman" w:cs="Times New Roman"/>
          <w:sz w:val="28"/>
          <w:szCs w:val="28"/>
        </w:rPr>
        <w:lastRenderedPageBreak/>
        <w:t>размещения НТО, Победитель аукциона оплачивает Организатору аукциона штраф в размере полной платы по договору.</w:t>
      </w:r>
      <w:proofErr w:type="gramEnd"/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5.3. Оплата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A92" w:rsidRPr="0005652D" w:rsidRDefault="00320A92" w:rsidP="0005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 xml:space="preserve">6.1. Настоящий договор составлен в двух экземплярах, имеющих одинаковую юридическую силу, которые хранятся у каждой из Сторон договора. 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6.2. Все споры, возникающие при исполнении договора, рассматриваются в соответствии с действующим законодательством в Арбитражном суде Алтайского края.</w:t>
      </w:r>
    </w:p>
    <w:p w:rsidR="00320A92" w:rsidRPr="00320A92" w:rsidRDefault="00320A92" w:rsidP="0005652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6.3.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FD3D19" w:rsidRDefault="00320A92" w:rsidP="002A1B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6.4. В случае изменения своего адреса или банковских реквизитов любая из 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</w:t>
      </w:r>
      <w:r w:rsidR="002A1BA4">
        <w:rPr>
          <w:rFonts w:ascii="Times New Roman" w:hAnsi="Times New Roman" w:cs="Times New Roman"/>
          <w:sz w:val="28"/>
          <w:szCs w:val="28"/>
        </w:rPr>
        <w:t>м адресам, считается полученной.</w:t>
      </w:r>
    </w:p>
    <w:p w:rsidR="002A1BA4" w:rsidRPr="00320A92" w:rsidRDefault="002A1BA4" w:rsidP="002A1BA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A92">
        <w:rPr>
          <w:rFonts w:ascii="Times New Roman" w:hAnsi="Times New Roman" w:cs="Times New Roman"/>
          <w:sz w:val="28"/>
          <w:szCs w:val="28"/>
        </w:rPr>
        <w:t>Банковские реквизиты и подписи Сторон</w:t>
      </w:r>
    </w:p>
    <w:p w:rsidR="00320A92" w:rsidRPr="00320A92" w:rsidRDefault="00320A92" w:rsidP="00320A9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0A92" w:rsidRPr="00320A92" w:rsidTr="002C1EFE">
        <w:trPr>
          <w:trHeight w:val="4522"/>
        </w:trPr>
        <w:tc>
          <w:tcPr>
            <w:tcW w:w="4785" w:type="dxa"/>
          </w:tcPr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аукциона: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________ сельсовета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 Алтайского края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ИНН _________, КПП __________</w:t>
            </w: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: _________;</w:t>
            </w:r>
            <w:proofErr w:type="gramEnd"/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Факс: __________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сельсовета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/______________/                   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М.П.                     </w:t>
            </w:r>
          </w:p>
        </w:tc>
        <w:tc>
          <w:tcPr>
            <w:tcW w:w="4786" w:type="dxa"/>
          </w:tcPr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  <w:r w:rsidRPr="00320A9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 /______________/                   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20A92" w:rsidRPr="00320A92" w:rsidRDefault="00320A92" w:rsidP="00320A9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A92">
              <w:rPr>
                <w:rFonts w:ascii="Times New Roman" w:hAnsi="Times New Roman" w:cs="Times New Roman"/>
                <w:sz w:val="28"/>
                <w:szCs w:val="28"/>
              </w:rPr>
              <w:t xml:space="preserve">         М.П.                  </w:t>
            </w:r>
          </w:p>
        </w:tc>
      </w:tr>
    </w:tbl>
    <w:p w:rsidR="009D325C" w:rsidRPr="00320A92" w:rsidRDefault="009D325C" w:rsidP="00320A9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D325C" w:rsidRPr="00320A92" w:rsidSect="000C58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4F"/>
    <w:multiLevelType w:val="hybridMultilevel"/>
    <w:tmpl w:val="35F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A92"/>
    <w:rsid w:val="00046EB0"/>
    <w:rsid w:val="0005652D"/>
    <w:rsid w:val="000C583E"/>
    <w:rsid w:val="002A1BA4"/>
    <w:rsid w:val="002B5798"/>
    <w:rsid w:val="00320A92"/>
    <w:rsid w:val="00322C8C"/>
    <w:rsid w:val="003A5E9A"/>
    <w:rsid w:val="005970C6"/>
    <w:rsid w:val="005B745C"/>
    <w:rsid w:val="00797F5C"/>
    <w:rsid w:val="009D325C"/>
    <w:rsid w:val="00B413D8"/>
    <w:rsid w:val="00C71FD6"/>
    <w:rsid w:val="00D32D9E"/>
    <w:rsid w:val="00F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0"/>
  </w:style>
  <w:style w:type="paragraph" w:styleId="1">
    <w:name w:val="heading 1"/>
    <w:basedOn w:val="a"/>
    <w:next w:val="a"/>
    <w:link w:val="10"/>
    <w:qFormat/>
    <w:rsid w:val="00320A92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320A92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20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20A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20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20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9</cp:revision>
  <cp:lastPrinted>2019-05-20T04:30:00Z</cp:lastPrinted>
  <dcterms:created xsi:type="dcterms:W3CDTF">2018-11-19T05:38:00Z</dcterms:created>
  <dcterms:modified xsi:type="dcterms:W3CDTF">2019-05-20T04:33:00Z</dcterms:modified>
</cp:coreProperties>
</file>