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Топчихинский район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комитетом по экономике и </w:t>
      </w:r>
      <w:r w:rsidR="00B644ED">
        <w:rPr>
          <w:rFonts w:ascii="Times New Roman" w:hAnsi="Times New Roman" w:cs="Times New Roman"/>
          <w:sz w:val="28"/>
          <w:szCs w:val="28"/>
        </w:rPr>
        <w:t>инвестиционной политике</w:t>
      </w:r>
      <w:r w:rsidRPr="003D0354">
        <w:rPr>
          <w:rFonts w:ascii="Times New Roman" w:hAnsi="Times New Roman" w:cs="Times New Roman"/>
          <w:sz w:val="28"/>
          <w:szCs w:val="28"/>
        </w:rPr>
        <w:t xml:space="preserve"> Администрации Топчихинского района в соответствии с постановлением Администрации района от 05.07.2016 № 253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2018 году на территории района реализовалось 13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06273D" w:rsidRPr="003D0354" w:rsidTr="008F7CDD">
        <w:trPr>
          <w:cantSplit/>
        </w:trPr>
        <w:tc>
          <w:tcPr>
            <w:tcW w:w="326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«Энергосбережение и повышение энергетической эффективности образовательных организаций Топчихинского района» на 2017 — 2025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B6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района от 19.04.2017 №  134 </w:t>
            </w:r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в ред. </w:t>
            </w:r>
            <w:r w:rsidR="00B644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т 29.10.2018 № 409)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«Капитальный ремонт общеобразовательных организаций Топчихинского района» на 2017 — 2025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08.11.2016 №  396</w:t>
            </w:r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 ред. т 07.08.2018 №306)</w:t>
            </w:r>
          </w:p>
        </w:tc>
      </w:tr>
      <w:tr w:rsidR="0006273D" w:rsidRPr="003D0354" w:rsidTr="008F7CDD">
        <w:trPr>
          <w:cantSplit/>
          <w:trHeight w:val="261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«Молодежь Топчихинского района» на 2017-2019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07.09.2016 №  312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физической культуры и спорта на территории Топчихинского района» на 2016-2020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09.10.2015 №  356 (в ред. от 30.05.2018 № 198, от 06.04.2018 № 120)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«Профилактика преступлений и иных правонарушений в Топчихинском районе» на 2016 — 2020 годы</w:t>
              </w:r>
            </w:hyperlink>
            <w:r w:rsidR="0006273D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09.10.2015 №  357   (в ред. от 14.10.2016 №  363)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культуры Топчихинского района» на 2016-2020 годы</w:t>
              </w:r>
            </w:hyperlink>
            <w:r w:rsidR="0006273D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 Администрации района от30.09.2015 № 340 (в ред. от 28.10.2016 № 381, от 13.11.2017 № 456, от 30.05.2018  № 197, от 09.06.2018 №216)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«Патриотическое воспитание граждан в Топчихинском районе» на 2016-2020 годы</w:t>
              </w:r>
            </w:hyperlink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18.09.2015 № 321 (в ред.  от 23.01.2017 № 27, от 26.01.2018   № 32</w:t>
            </w:r>
            <w:r w:rsidR="008F7CDD" w:rsidRPr="003D0354">
              <w:rPr>
                <w:rFonts w:ascii="Times New Roman" w:hAnsi="Times New Roman" w:cs="Times New Roman"/>
                <w:sz w:val="20"/>
                <w:szCs w:val="20"/>
              </w:rPr>
              <w:t>, от 22.06.2018 №241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«Обеспечение жильем молодых семей в Топчихинском районе» на 2016-2020 годы</w:t>
              </w:r>
            </w:hyperlink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Администрации района от 14.10.2015 №  361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67" w:type="pct"/>
          </w:tcPr>
          <w:p w:rsidR="0006273D" w:rsidRPr="003D0354" w:rsidRDefault="0006273D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</w:rPr>
              <w:t>Администрации района от 10.11.2014 № 496 (в ред. от 31.01.2018 №  35)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Топчихинском районе» на 2015-2020 годы</w:t>
              </w:r>
            </w:hyperlink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Администрации района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от 24.10.2014 №  478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</w:rPr>
              <w:t xml:space="preserve"> (в ред. от 01.12.2016  № 425, от 02.06.2017  №  221) </w:t>
            </w:r>
          </w:p>
        </w:tc>
      </w:tr>
      <w:tr w:rsidR="0006273D" w:rsidRPr="003D0354" w:rsidTr="002D683E">
        <w:trPr>
          <w:cantSplit/>
          <w:trHeight w:val="1529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образования в Топчихинском районе» на  2014 -2018 годы</w:t>
              </w:r>
            </w:hyperlink>
            <w:r w:rsidR="0006273D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B64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23.12.2013 № 650 (в ред. от 14.05.2014 № 227, от 30.05.2014 № 276,от 18.10.2015 №  </w:t>
            </w:r>
            <w:r w:rsidR="0072655F"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66)</w:t>
            </w:r>
          </w:p>
        </w:tc>
      </w:tr>
      <w:tr w:rsidR="0006273D" w:rsidRPr="003D0354" w:rsidTr="002B7D62">
        <w:trPr>
          <w:cantSplit/>
          <w:trHeight w:val="1232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67" w:type="pct"/>
          </w:tcPr>
          <w:p w:rsidR="0006273D" w:rsidRPr="003D0354" w:rsidRDefault="00D1615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«Повышение безопасности дорожного движения в</w:t>
              </w:r>
              <w:r w:rsidR="00A01435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A01435">
                <w:rPr>
                  <w:rFonts w:ascii="Times New Roman" w:hAnsi="Times New Roman" w:cs="Times New Roman"/>
                  <w:sz w:val="26"/>
                  <w:szCs w:val="26"/>
                </w:rPr>
                <w:t>Топчихинском</w:t>
              </w:r>
              <w:proofErr w:type="spellEnd"/>
              <w:r w:rsidR="00A01435">
                <w:rPr>
                  <w:rFonts w:ascii="Times New Roman" w:hAnsi="Times New Roman" w:cs="Times New Roman"/>
                  <w:sz w:val="26"/>
                  <w:szCs w:val="26"/>
                </w:rPr>
                <w:t xml:space="preserve"> районе на 2018</w:t>
              </w:r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-2020 годы»</w:t>
              </w:r>
            </w:hyperlink>
          </w:p>
        </w:tc>
        <w:tc>
          <w:tcPr>
            <w:tcW w:w="1307" w:type="pct"/>
            <w:vAlign w:val="center"/>
          </w:tcPr>
          <w:p w:rsidR="002D683E" w:rsidRPr="003D0354" w:rsidRDefault="0006273D" w:rsidP="002D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</w:t>
            </w:r>
            <w:r w:rsidR="002B7D62">
              <w:rPr>
                <w:rFonts w:ascii="Times New Roman" w:hAnsi="Times New Roman" w:cs="Times New Roman"/>
                <w:sz w:val="20"/>
                <w:szCs w:val="20"/>
              </w:rPr>
              <w:t>28.04.2018 № 144</w:t>
            </w:r>
          </w:p>
        </w:tc>
      </w:tr>
      <w:tr w:rsidR="0006273D" w:rsidRPr="003D0354" w:rsidTr="008F7CDD">
        <w:trPr>
          <w:cantSplit/>
          <w:trHeight w:val="1719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67" w:type="pct"/>
          </w:tcPr>
          <w:p w:rsidR="0006273D" w:rsidRPr="003D0354" w:rsidRDefault="0006273D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«Устойчивое развитие поселений Топчихинского  района» на 2013-2020 годы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Постановление Администрации района от 31.10.2012 №  640 </w:t>
            </w:r>
          </w:p>
          <w:p w:rsidR="002D683E" w:rsidRPr="003D0354" w:rsidRDefault="00B644ED" w:rsidP="002D68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от 14.05.2014 № 226, </w:t>
            </w:r>
            <w:r w:rsidR="0006273D" w:rsidRPr="003D0354">
              <w:rPr>
                <w:rFonts w:ascii="Times New Roman" w:hAnsi="Times New Roman" w:cs="Times New Roman"/>
              </w:rPr>
              <w:t>от 30.05.2017 №  212</w:t>
            </w:r>
            <w:r w:rsidR="008F7CDD" w:rsidRPr="003D0354">
              <w:rPr>
                <w:rFonts w:ascii="Times New Roman" w:hAnsi="Times New Roman" w:cs="Times New Roman"/>
              </w:rPr>
              <w:t>, от 30.05.2018 №204</w:t>
            </w:r>
            <w:r w:rsidR="0006273D" w:rsidRPr="003D0354">
              <w:rPr>
                <w:rFonts w:ascii="Times New Roman" w:hAnsi="Times New Roman" w:cs="Times New Roman"/>
              </w:rPr>
              <w:t>)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13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644ED" w:rsidRDefault="0006273D" w:rsidP="00B6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D">
        <w:rPr>
          <w:rFonts w:ascii="Times New Roman" w:hAnsi="Times New Roman" w:cs="Times New Roman"/>
          <w:sz w:val="28"/>
          <w:szCs w:val="28"/>
        </w:rPr>
        <w:t>В течение года в муниципальные программы</w:t>
      </w:r>
      <w:r w:rsidR="00B644ED" w:rsidRPr="00B644ED">
        <w:rPr>
          <w:rFonts w:ascii="Times New Roman" w:hAnsi="Times New Roman" w:cs="Times New Roman"/>
          <w:sz w:val="28"/>
          <w:szCs w:val="28"/>
        </w:rPr>
        <w:t xml:space="preserve"> ответственными </w:t>
      </w:r>
      <w:r w:rsidRPr="00B644ED">
        <w:rPr>
          <w:rFonts w:ascii="Times New Roman" w:hAnsi="Times New Roman" w:cs="Times New Roman"/>
          <w:sz w:val="28"/>
          <w:szCs w:val="28"/>
        </w:rPr>
        <w:t>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района</w:t>
      </w:r>
      <w:proofErr w:type="gramStart"/>
      <w:r w:rsidR="00B644ED" w:rsidRPr="00B64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273D" w:rsidRPr="00CF2204" w:rsidRDefault="00B644ED" w:rsidP="00CF2204">
      <w:pPr>
        <w:pStyle w:val="Default"/>
        <w:ind w:firstLine="540"/>
        <w:jc w:val="both"/>
        <w:rPr>
          <w:sz w:val="28"/>
          <w:szCs w:val="28"/>
        </w:rPr>
        <w:sectPr w:rsidR="0006273D" w:rsidRPr="00CF2204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 6 программ реализованы со средним</w:t>
      </w:r>
      <w:r w:rsidRPr="00A5669F">
        <w:rPr>
          <w:sz w:val="26"/>
          <w:szCs w:val="26"/>
        </w:rPr>
        <w:t xml:space="preserve"> </w:t>
      </w:r>
      <w:r w:rsidRPr="003D0354">
        <w:rPr>
          <w:sz w:val="26"/>
          <w:szCs w:val="26"/>
        </w:rPr>
        <w:t>уровн</w:t>
      </w:r>
      <w:r>
        <w:rPr>
          <w:sz w:val="26"/>
          <w:szCs w:val="26"/>
        </w:rPr>
        <w:t>ем</w:t>
      </w:r>
      <w:r w:rsidRPr="003D0354">
        <w:rPr>
          <w:sz w:val="26"/>
          <w:szCs w:val="26"/>
        </w:rPr>
        <w:t xml:space="preserve"> эффективности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 6 программ реализованы с высоким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8F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0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образовательных организаций Топ</w:t>
            </w:r>
            <w:r w:rsidR="00535436" w:rsidRPr="003D0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чихинского района» на 2017-2025 </w:t>
            </w:r>
            <w:r w:rsidRPr="003D0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8F109D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1.Д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организаций,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 которых деревянные оконные блоки заменены </w:t>
            </w:r>
            <w:proofErr w:type="gramStart"/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</w:t>
            </w:r>
            <w:proofErr w:type="gramEnd"/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пластиковые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jc w:val="center"/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  <w:p w:rsidR="00535436" w:rsidRPr="003D0354" w:rsidRDefault="005354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8F109D" w:rsidRPr="003D0354" w:rsidTr="00CF2204">
        <w:trPr>
          <w:trHeight w:val="48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2.Д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, в которых лампы накаливания заменены на энергосберегающие лампы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jc w:val="center"/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36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228,9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3D0354" w:rsidRDefault="0006273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"Капитальный ремонт общеобразовательных организаций Топчихинского района" на 2017-2025 годы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Доля общеобразовательных организаций, соответствующих нормативным требованиям безопасности, санитарным и противопожарным нормативам, в том числе за счет капитального ремонта;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535436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79361F"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общеобразовательных организациях, отвечающих нормативным требованиям безопасности, санитарным и противопожарным нормативам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"Молодёжь Топчихинского района" на 2017-2019 годы</w:t>
            </w:r>
          </w:p>
        </w:tc>
      </w:tr>
      <w:tr w:rsidR="008F109D" w:rsidRPr="003D0354" w:rsidTr="00CF2204">
        <w:trPr>
          <w:trHeight w:val="65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0354"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  <w:tr w:rsidR="008F109D" w:rsidRPr="003D0354" w:rsidTr="00CF2204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0354">
              <w:rPr>
                <w:rFonts w:ascii="Times New Roman" w:hAnsi="Times New Roman" w:cs="Times New Roman"/>
              </w:rPr>
              <w:t xml:space="preserve"> У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числа молодых людей в возрасте от 14 до 30 лет, участвующих в молодежных мероприятиях всех уровне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форумах, слетах и т. 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8F109D" w:rsidRPr="003D0354" w:rsidTr="00CF2204">
        <w:trPr>
          <w:trHeight w:val="84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ED" w:rsidRDefault="0079361F" w:rsidP="000730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</w:t>
            </w:r>
            <w:proofErr w:type="spellStart"/>
            <w:r w:rsidRP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Топчихинском</w:t>
            </w:r>
            <w:proofErr w:type="spellEnd"/>
            <w:r w:rsidRP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  <w:p w:rsidR="0007302A" w:rsidRDefault="0007302A" w:rsidP="0007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02A" w:rsidRPr="0007302A" w:rsidRDefault="0007302A" w:rsidP="0007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"Обеспечение жильем молодых семей в Топчихинском районе" на 2016-2020 годы</w:t>
            </w:r>
          </w:p>
        </w:tc>
      </w:tr>
      <w:tr w:rsidR="008F109D" w:rsidRPr="003D0354" w:rsidTr="00CF2204">
        <w:trPr>
          <w:trHeight w:val="66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"Обеспечение населения Топчихинского района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коммунальными услугами" на 2015-2021 годы</w:t>
            </w:r>
          </w:p>
        </w:tc>
      </w:tr>
      <w:tr w:rsidR="008F109D" w:rsidRPr="003D0354" w:rsidTr="00CF2204">
        <w:trPr>
          <w:trHeight w:val="50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1.Удельный вес проб воды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8F109D" w:rsidRPr="003D0354" w:rsidTr="00CF2204">
        <w:trPr>
          <w:trHeight w:val="2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</w:tc>
      </w:tr>
      <w:tr w:rsidR="008F109D" w:rsidRPr="003D0354" w:rsidTr="00CF2204">
        <w:trPr>
          <w:trHeight w:val="52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3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7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4.Количество подготовленных организаторов и специалистов патриотического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6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8F109D" w:rsidRPr="003D0354" w:rsidTr="00CF2204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6.Количество музейных и краеведческих комнат (в образовательных и других учреждениях)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"Повышение безопасности дорожного движен</w:t>
            </w:r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в </w:t>
            </w:r>
            <w:proofErr w:type="spellStart"/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Топчихинском</w:t>
            </w:r>
            <w:proofErr w:type="spellEnd"/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районе на 2018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-2020 годы"</w:t>
            </w:r>
          </w:p>
        </w:tc>
      </w:tr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8F109D" w:rsidRPr="003D0354" w:rsidTr="00CF2204">
        <w:trPr>
          <w:trHeight w:val="32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2.Число детей, раненых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10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07302A" w:rsidRDefault="0007302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100</w:t>
            </w:r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8F109D" w:rsidRPr="003D0354" w:rsidTr="00CF2204">
        <w:trPr>
          <w:trHeight w:val="5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</w:t>
            </w:r>
            <w:r w:rsid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07302A" w:rsidRDefault="0079361F" w:rsidP="00E43654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</w:t>
            </w:r>
            <w:r w:rsid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погибших на 10</w:t>
            </w:r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рансп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8F109D" w:rsidRPr="003D0354" w:rsidTr="00CF2204">
        <w:trPr>
          <w:trHeight w:val="59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5.Тяжесть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07302A" w:rsidRDefault="0007302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100</w:t>
            </w:r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"Поддержка и развитие малого и среднего предпринимательства в Топчихинском районе" на 2015- 2020 годы</w:t>
            </w:r>
          </w:p>
        </w:tc>
      </w:tr>
      <w:tr w:rsidR="008F109D" w:rsidRPr="003D0354" w:rsidTr="00CF2204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F109D" w:rsidRPr="003D0354" w:rsidTr="00CF2204">
        <w:trPr>
          <w:trHeight w:val="6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2.Удельный вес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малом и среднем бизнесе в общей численности занятых в экономике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8F109D" w:rsidRPr="003D0354" w:rsidTr="00CF2204">
        <w:trPr>
          <w:trHeight w:val="55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3.Объем инвестиций в основной капитал, привлеченных малыми и средними предприятиями (по отношению к уровню 2013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8F109D" w:rsidRPr="003D0354" w:rsidTr="00CF2204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F109D" w:rsidRPr="003D0354" w:rsidTr="00CF2204">
        <w:trPr>
          <w:trHeight w:val="29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5.Объем налоговых поступлений от СМСП в консолидированный 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35117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42868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8F109D" w:rsidRPr="003D0354" w:rsidTr="00CF2204">
        <w:trPr>
          <w:trHeight w:val="24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6.Количество СМСП,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поддержку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F109D" w:rsidRPr="003D0354" w:rsidTr="00CF2204">
        <w:trPr>
          <w:trHeight w:val="55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8F109D" w:rsidRPr="003D0354" w:rsidTr="00CF2204">
        <w:trPr>
          <w:trHeight w:val="12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3D0354">
              <w:rPr>
                <w:sz w:val="25"/>
                <w:szCs w:val="25"/>
              </w:rPr>
              <w:t>8.</w:t>
            </w: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</w:tc>
      </w:tr>
      <w:tr w:rsidR="008F109D" w:rsidRPr="003D0354" w:rsidTr="00CF2204">
        <w:trPr>
          <w:trHeight w:val="3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8F109D" w:rsidRPr="003D0354" w:rsidTr="00CF2204">
        <w:trPr>
          <w:trHeight w:val="6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117,4</w:t>
            </w:r>
          </w:p>
        </w:tc>
      </w:tr>
      <w:tr w:rsidR="008F109D" w:rsidRPr="003D0354" w:rsidTr="00CF2204">
        <w:trPr>
          <w:trHeight w:val="27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2B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118,8</w:t>
            </w:r>
          </w:p>
        </w:tc>
      </w:tr>
      <w:tr w:rsidR="008F109D" w:rsidRPr="003D0354" w:rsidTr="00CF2204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8F109D" w:rsidRPr="003D0354" w:rsidTr="00CF2204">
        <w:trPr>
          <w:trHeight w:val="39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8F109D" w:rsidRPr="003D0354" w:rsidTr="00CF2204">
        <w:trPr>
          <w:trHeight w:val="4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09D" w:rsidRPr="003D0354" w:rsidTr="00CF2204">
        <w:trPr>
          <w:trHeight w:val="56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культуры Топчихинского района" на 2016 - 2020 годы</w:t>
            </w:r>
          </w:p>
        </w:tc>
      </w:tr>
      <w:tr w:rsidR="008F109D" w:rsidRPr="003D0354" w:rsidTr="00CF2204">
        <w:trPr>
          <w:trHeight w:val="63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8F109D" w:rsidRPr="003D0354" w:rsidTr="00CF2204">
        <w:trPr>
          <w:trHeight w:val="29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посещений библиотек (на 1 жителя в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3.Посещаемость музея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109D" w:rsidRPr="003D0354" w:rsidTr="00CF2204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4.Увеличение численности участников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5.Доля детей, привлекаемых к участию в творческих мероприятиях, в общем числе детей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8F109D" w:rsidRPr="003D0354" w:rsidTr="00CF2204">
        <w:trPr>
          <w:trHeight w:val="56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8F109D" w:rsidRPr="003D0354" w:rsidTr="00CF2204">
        <w:trPr>
          <w:trHeight w:val="2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7.Среднее число книговыдач в расчете на 1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тыс.ед.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156,7</w:t>
            </w:r>
          </w:p>
        </w:tc>
      </w:tr>
      <w:tr w:rsidR="008F109D" w:rsidRPr="003D0354" w:rsidTr="00CF2204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8.Доля представленных (во всех формах) зрителю музейных предметов в общем количестве музейных предметов основного фонда в ТРКМ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8F109D" w:rsidRPr="003D0354" w:rsidTr="00CF2204">
        <w:trPr>
          <w:trHeight w:val="2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9.Доля современной материально-технической базы в сельских учреждениях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190,1</w:t>
            </w:r>
          </w:p>
        </w:tc>
      </w:tr>
      <w:tr w:rsidR="008F109D" w:rsidRPr="003D0354" w:rsidTr="00CF2204">
        <w:trPr>
          <w:trHeight w:val="53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11.Доля участников творческих коллективов в учреждениях культуры от общего числа жителей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503,1</w:t>
            </w:r>
          </w:p>
        </w:tc>
      </w:tr>
      <w:tr w:rsidR="008F109D" w:rsidRPr="003D0354" w:rsidTr="00CF2204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12.Уровень удовлетворенности жителей Топчихинского района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образования в Топчихинском районе" на 2014 - 2018 годы</w:t>
            </w:r>
          </w:p>
        </w:tc>
      </w:tr>
      <w:tr w:rsidR="008F109D" w:rsidRPr="003D0354" w:rsidTr="00CF2204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83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8F109D" w:rsidRPr="003D0354" w:rsidTr="00CF2204">
        <w:trPr>
          <w:trHeight w:val="56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3.Удельный вес численности учителей в возрасте до 30 лет в общей численности учителей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F109D" w:rsidRPr="003D0354" w:rsidTr="00CF2204">
        <w:trPr>
          <w:trHeight w:val="54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4.Доля детей, охваченных образовательными программами дополнительного образования детей, в общей численности детей и молодёжи 5-18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5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8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6.Доля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73D" w:rsidRPr="003D0354" w:rsidTr="00CF2204">
        <w:trPr>
          <w:trHeight w:val="29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"Устойчивое развитие поселений Топчихинского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района " на 2013-2020 годы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1.Количество реализованных проектов, получивших гранты на поддержку инициатив местных сообществ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2.Годовой объем ввода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CF2204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655F"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F109D" w:rsidRPr="003D0354" w:rsidTr="00CF2204">
        <w:trPr>
          <w:trHeight w:val="22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3.Протяженность введенных в действие газораспределительных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4.Протяженность введенных в действие локальных водопроводов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</w:tc>
      </w:tr>
      <w:tr w:rsidR="008F109D" w:rsidRPr="003D0354" w:rsidTr="00CF2204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t xml:space="preserve"> </w:t>
            </w:r>
            <w:r w:rsidR="00B644ED">
              <w:rPr>
                <w:rFonts w:ascii="Times New Roman" w:eastAsia="Times New Roman" w:hAnsi="Times New Roman" w:cs="Times New Roman"/>
                <w:sz w:val="24"/>
                <w:szCs w:val="24"/>
              </w:rPr>
              <w:t>1. Д</w:t>
            </w: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оля населения Топчихинского района систематически занимающегося физической культурой и спортом, в общей численности населения Топчихинского района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B644E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2. У</w:t>
            </w:r>
            <w:r w:rsidR="00E43654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обеспеченности населения спортивными сооружениями исходя из единовременной пропускной  способности объектов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CF2204" w:rsidRDefault="00E43654" w:rsidP="00E436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E43654" w:rsidP="00E4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6D0858" w:rsidP="00E4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6D0858" w:rsidP="00E4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54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B644E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3.Д</w:t>
            </w:r>
            <w:r w:rsidR="00E43654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оля населения Топчихинского района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E43654" w:rsidP="00E436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8F10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E43654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44ED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E4365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8F10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E43654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644ED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E4365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8F10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3654" w:rsidRPr="002D683E" w:rsidTr="00CF2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6"/>
        </w:trPr>
        <w:tc>
          <w:tcPr>
            <w:tcW w:w="11199" w:type="dxa"/>
          </w:tcPr>
          <w:p w:rsidR="00E43654" w:rsidRPr="00D14999" w:rsidRDefault="00E43654" w:rsidP="00B6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44ED" w:rsidRPr="00D14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оля населения Топчихинского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E43654" w:rsidRPr="00CF2204" w:rsidRDefault="00E43654" w:rsidP="00E43654">
            <w:pPr>
              <w:ind w:left="426"/>
              <w:rPr>
                <w:rFonts w:ascii="Times New Roman" w:hAnsi="Times New Roman" w:cs="Times New Roman"/>
              </w:rPr>
            </w:pPr>
            <w:r w:rsidRPr="00CF2204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992" w:type="dxa"/>
          </w:tcPr>
          <w:p w:rsidR="00E43654" w:rsidRPr="00D14999" w:rsidRDefault="008F109D" w:rsidP="00E4365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43654" w:rsidRPr="00D14999" w:rsidRDefault="006D0858" w:rsidP="006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851" w:type="dxa"/>
          </w:tcPr>
          <w:p w:rsidR="00E43654" w:rsidRPr="00D14999" w:rsidRDefault="006D0858" w:rsidP="006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8F109D" w:rsidRPr="00D14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654" w:rsidRPr="002D683E" w:rsidTr="00CF2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E43654" w:rsidRPr="00D14999" w:rsidRDefault="00E43654" w:rsidP="00B6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644ED" w:rsidRPr="00D149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ффективность использования объектов спорта</w:t>
            </w:r>
          </w:p>
        </w:tc>
        <w:tc>
          <w:tcPr>
            <w:tcW w:w="1417" w:type="dxa"/>
          </w:tcPr>
          <w:p w:rsidR="00E43654" w:rsidRPr="00CF2204" w:rsidRDefault="00E43654" w:rsidP="008F109D">
            <w:pPr>
              <w:ind w:left="426"/>
              <w:rPr>
                <w:rFonts w:ascii="Times New Roman" w:hAnsi="Times New Roman" w:cs="Times New Roman"/>
              </w:rPr>
            </w:pPr>
            <w:r w:rsidRPr="00CF22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3654" w:rsidRPr="00D14999" w:rsidRDefault="008F109D" w:rsidP="000C5B80">
            <w:pPr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43654" w:rsidRPr="00D14999" w:rsidRDefault="006D0858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43654" w:rsidRPr="00D14999" w:rsidRDefault="006D0858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07302A" w:rsidRPr="003D0354" w:rsidRDefault="0007302A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«</w:t>
            </w:r>
            <w:r w:rsidRPr="003D035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2025 года:</w:t>
            </w:r>
          </w:p>
          <w:p w:rsidR="0006273D" w:rsidRPr="003D0354" w:rsidRDefault="0006273D" w:rsidP="007C1A65">
            <w:pPr>
              <w:spacing w:after="1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1.</w:t>
            </w:r>
            <w:r w:rsidRPr="003D0354">
              <w:rPr>
                <w:rFonts w:ascii="Times New Roman" w:eastAsia="Times New Roman" w:hAnsi="Times New Roman" w:cs="Times New Roman"/>
              </w:rPr>
              <w:t xml:space="preserve">Повышение доли </w:t>
            </w:r>
            <w:r w:rsidRPr="003D0354">
              <w:rPr>
                <w:rFonts w:ascii="Times New Roman" w:hAnsi="Times New Roman" w:cs="Times New Roman"/>
              </w:rPr>
              <w:t>образовательных организаций, в к</w:t>
            </w:r>
            <w:r w:rsidRPr="003D0354">
              <w:rPr>
                <w:rFonts w:ascii="Times New Roman" w:eastAsia="Times New Roman" w:hAnsi="Times New Roman" w:cs="Times New Roman"/>
              </w:rPr>
              <w:t xml:space="preserve">оторых деревянные оконные блоки заменены 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 xml:space="preserve"> пластиковые, до 72 </w:t>
            </w:r>
            <w:r w:rsidRPr="003D0354">
              <w:rPr>
                <w:rFonts w:ascii="Times New Roman" w:hAnsi="Times New Roman" w:cs="Times New Roman"/>
              </w:rPr>
              <w:t>%;</w:t>
            </w:r>
          </w:p>
          <w:p w:rsidR="0006273D" w:rsidRPr="003D0354" w:rsidRDefault="0006273D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2.Повышение доли образовательных организаций, в которых лампы накаливания заменены на энергосберегающие лампы, до 36,4 % 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C5B80" w:rsidP="00CF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 xml:space="preserve">За отчетный период замена </w:t>
            </w:r>
            <w:r w:rsidR="00D14999" w:rsidRPr="00CF2204">
              <w:rPr>
                <w:rFonts w:ascii="Times New Roman" w:eastAsia="Times New Roman" w:hAnsi="Times New Roman" w:cs="Times New Roman"/>
              </w:rPr>
              <w:t xml:space="preserve">окон проводилась полностью в 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Песчановской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 СОШ, Ключевской СОШ,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Сидоровской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>, детских садах в с. Хабазино, с. Володарка, с</w:t>
            </w:r>
            <w:proofErr w:type="gramStart"/>
            <w:r w:rsidR="00D14999" w:rsidRPr="00CF220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опчиха, частично в 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r w:rsidR="00D14999" w:rsidRPr="00CF2204">
              <w:rPr>
                <w:rFonts w:ascii="Times New Roman" w:eastAsia="Times New Roman" w:hAnsi="Times New Roman" w:cs="Times New Roman"/>
              </w:rPr>
              <w:t xml:space="preserve">Володарской СОШ,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Зиминской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 СОШ, детском саду с. Макарьевка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, в 4 школах замена окон не требуется. За отчетный период замена ламп проводилась </w:t>
            </w:r>
            <w:r w:rsidR="00D14999" w:rsidRPr="00CF2204">
              <w:rPr>
                <w:rFonts w:ascii="Times New Roman" w:eastAsia="Times New Roman" w:hAnsi="Times New Roman" w:cs="Times New Roman"/>
              </w:rPr>
              <w:t>в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F2204" w:rsidRPr="00CF2204">
              <w:rPr>
                <w:rFonts w:ascii="Times New Roman" w:eastAsia="Times New Roman" w:hAnsi="Times New Roman" w:cs="Times New Roman"/>
              </w:rPr>
              <w:t>Чистюньской</w:t>
            </w:r>
            <w:proofErr w:type="spellEnd"/>
            <w:r w:rsidR="00CF2204" w:rsidRPr="00CF2204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="00CF2204" w:rsidRPr="00CF2204">
              <w:rPr>
                <w:rFonts w:ascii="Times New Roman" w:eastAsia="Times New Roman" w:hAnsi="Times New Roman" w:cs="Times New Roman"/>
              </w:rPr>
              <w:t>Фунтиковской</w:t>
            </w:r>
            <w:proofErr w:type="spellEnd"/>
            <w:r w:rsidR="00CF2204" w:rsidRPr="00CF2204">
              <w:rPr>
                <w:rFonts w:ascii="Times New Roman" w:eastAsia="Times New Roman" w:hAnsi="Times New Roman" w:cs="Times New Roman"/>
              </w:rPr>
              <w:t>, ТСШ № 1</w:t>
            </w:r>
            <w:r w:rsidR="00CF2204">
              <w:rPr>
                <w:rFonts w:ascii="Times New Roman" w:eastAsia="Times New Roman" w:hAnsi="Times New Roman" w:cs="Times New Roman"/>
              </w:rPr>
              <w:t xml:space="preserve"> школах</w:t>
            </w:r>
            <w:r w:rsidR="00CF2204" w:rsidRPr="00CF22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  <w:bCs/>
              </w:rPr>
              <w:t>"Капитальный ремонт общеобразовательных организаций Топчихинского района"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spacing w:line="240" w:lineRule="auto"/>
              <w:ind w:left="-74" w:firstLine="74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2025 года:</w:t>
            </w:r>
          </w:p>
          <w:p w:rsidR="0006273D" w:rsidRPr="003D0354" w:rsidRDefault="0006273D" w:rsidP="007C1A65">
            <w:pPr>
              <w:spacing w:line="240" w:lineRule="auto"/>
              <w:ind w:left="-74" w:firstLine="74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 </w:t>
            </w:r>
            <w:r w:rsidRPr="003D0354">
              <w:rPr>
                <w:rStyle w:val="a8"/>
                <w:rFonts w:ascii="Times New Roman" w:hAnsi="Times New Roman" w:cs="Times New Roman"/>
                <w:i w:val="0"/>
              </w:rPr>
              <w:t>1.У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величение доли </w:t>
            </w:r>
            <w:r w:rsidRPr="003D0354">
              <w:rPr>
                <w:rFonts w:ascii="Times New Roman" w:hAnsi="Times New Roman" w:cs="Times New Roman"/>
                <w:bCs/>
              </w:rPr>
              <w:t>общеобразовательных организаций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, соответствующих нормативным требованиям безопасности, санитарным и противопожарным нормативам, до 94%</w:t>
            </w:r>
            <w:r w:rsidRPr="003D0354">
              <w:rPr>
                <w:rStyle w:val="a8"/>
                <w:rFonts w:ascii="Times New Roman" w:hAnsi="Times New Roman" w:cs="Times New Roman"/>
                <w:i w:val="0"/>
              </w:rPr>
              <w:t>;                                                          2.У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величение доли  обучающихся в </w:t>
            </w:r>
            <w:r w:rsidRPr="003D0354">
              <w:rPr>
                <w:rFonts w:ascii="Times New Roman" w:hAnsi="Times New Roman" w:cs="Times New Roman"/>
                <w:bCs/>
              </w:rPr>
              <w:t>общеобразовательных организациях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, отвечающих нормативным требованиям безопасности, санитарным и противопожарным нормативам, до78%</w:t>
            </w:r>
            <w:r w:rsidRPr="003D0354">
              <w:rPr>
                <w:rStyle w:val="a8"/>
                <w:rFonts w:ascii="Times New Roman" w:hAnsi="Times New Roman" w:cs="Times New Roman"/>
                <w:i w:val="0"/>
              </w:rPr>
              <w:t>;                                                                          3.П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риведение  зданий </w:t>
            </w:r>
            <w:r w:rsidRPr="003D0354">
              <w:rPr>
                <w:rFonts w:ascii="Times New Roman" w:hAnsi="Times New Roman" w:cs="Times New Roman"/>
                <w:bCs/>
              </w:rPr>
              <w:t xml:space="preserve">общеобразовательных организаций 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в соответствие санитарным, техническим и противопожарным нормам.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C7D48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За период 12 месяцев 2018 г проведён ремонт 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Хабазинская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 филиал МКОУ Топчихинская СОШ №2;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Зиминская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 филиал МКОУ Чистюньская СОШ;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Листвянская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 филиал МКОУ Чаузовская ООШ; МКОУ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Кировская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СОШ.</w:t>
            </w:r>
          </w:p>
        </w:tc>
      </w:tr>
      <w:tr w:rsidR="0006273D" w:rsidRPr="003D0354" w:rsidTr="0007302A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"Молодёжь Топчихинского района" на 2017-2019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 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2019 года:</w:t>
            </w:r>
          </w:p>
          <w:p w:rsidR="0006273D" w:rsidRPr="003D0354" w:rsidRDefault="0006273D" w:rsidP="007C1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 1.Увеличение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районе, </w:t>
            </w:r>
            <w:proofErr w:type="gramStart"/>
            <w:r w:rsidRPr="003D0354">
              <w:rPr>
                <w:rFonts w:ascii="Times New Roman" w:hAnsi="Times New Roman" w:cs="Times New Roman"/>
              </w:rPr>
              <w:t>на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0,5 % в год; </w:t>
            </w:r>
          </w:p>
          <w:p w:rsidR="0006273D" w:rsidRPr="003D0354" w:rsidRDefault="0006273D" w:rsidP="007C1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2. Увеличение числа молодых людей в возрасте от 14 до 30 лет, участвующих в молодежных мероприятиях всех </w:t>
            </w:r>
            <w:r w:rsidRPr="003D0354">
              <w:rPr>
                <w:rFonts w:ascii="Times New Roman" w:hAnsi="Times New Roman" w:cs="Times New Roman"/>
              </w:rPr>
              <w:lastRenderedPageBreak/>
              <w:t xml:space="preserve">уровней (форумах, слетах и т.д.), до 2350 чел к 2019 году;                                     3. </w:t>
            </w:r>
            <w:proofErr w:type="gramStart"/>
            <w:r w:rsidRPr="003D0354">
              <w:rPr>
                <w:rFonts w:ascii="Times New Roman" w:hAnsi="Times New Roman" w:cs="Times New Roman"/>
              </w:rPr>
              <w:t>Увеличение доли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районе, до 60% к 2019 году.</w:t>
            </w:r>
            <w:proofErr w:type="gramEnd"/>
          </w:p>
          <w:p w:rsidR="0006273D" w:rsidRPr="003D0354" w:rsidRDefault="0006273D" w:rsidP="007C1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257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отчётном периоде в рамках программы проведены следующие мероприятия:                                                                                                             1.Час информации ко Дню молодого избирателя «Выборы – дело серьезное»;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2.Посвящение в молодые избиратели;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3.Молодежный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«Молодой избиратель – 2018»;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4.Окружной этап XІX краевой олимпиады школьников эколого-биологической направленности;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5.Организационная сессия районной молодежной Думы;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6. Исторический марафон «Кто, если не мы?!», посвящённый Году добровольца (волонтёра);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7. Час информации «Я здоровье берегу – сам себе я помогу»;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8. Молодежная акция «На зарядку становись!», посвященная всемирному Дню здоровья;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9. Молодёжная акция «Георгиевская ленточка»;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10. Участие в краевой молодёжной акции «Связь времён и поколений»;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11. Участие в Х Международном молодежном управленческом форуме "Алтай. Точки Роста",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 Белокуриха;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12. Молодёжная акция «Поздравим Россию первыми!»;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13. Торжественное вручение паспортов 14 летним гражданам РФ;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14. Лекция с показом презентации «Правила движения»;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15. Участие в семинаре-совещании управления спорта и молодежной политики Алтайского края;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16. Творческая программа для молодёжи «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Квартирник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Куйбышева 37»;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17. Информационная беседа «Символы России», посвященная Дню государственного флага России с церемонией Торжественного вручения паспортов 14 летним гражданам РФ;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18. Молодежная акция «Встретимся на выборах»;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19. Информационный час для молодежи «Мы хотим жить в мире»;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20.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флешмоб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«Мы выбираем будущее!»;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21. Молодежная акция «Скажем алкоголю - НЕТ!»;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22. Информационная беседа «Дорожи здоровьем смолоду»;                    23. Участие специалиста отдела культуры, молодежи и спорта в региональном этапе Всероссийского конкурса профессионального мастерства в сфере молодежной политики;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24. Участие в краевом обучающем семинаре «Профилактика экстремизма и идеологии терроризма в молодежной среде»;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25. «Конституция Российской Федерации» - мероприятие, посвященное Дню Конституции РФ Торжественное вручение паспортов 14 летним гражданам РФ.</w:t>
            </w:r>
          </w:p>
        </w:tc>
      </w:tr>
      <w:tr w:rsidR="0006273D" w:rsidRPr="003D0354" w:rsidTr="0007302A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2020 года: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1.Обеспечение жильем 5 молодых семей Топчихинского района путем привлечения дополнительных финансовых средств банков и других организаций, предоставляющих ипотечные жилищные кредиты и займы, а также собственных сре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дств  гр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>аждан, (в т.ч. 2017 г – 1 семья).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 многодетной семье выдано свидетельство о праве на получение социальной выплаты на приобретение жилья для улучшения жилищных условий.</w:t>
            </w:r>
          </w:p>
        </w:tc>
      </w:tr>
      <w:tr w:rsidR="0006273D" w:rsidRPr="003D0354" w:rsidTr="0007302A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  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"Обеспечение населения Топчихинского района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</w:rPr>
              <w:t>жилищно</w:t>
            </w:r>
            <w:proofErr w:type="spellEnd"/>
            <w:r w:rsidRPr="003D0354">
              <w:rPr>
                <w:rFonts w:ascii="Times New Roman" w:eastAsia="Times New Roman" w:hAnsi="Times New Roman" w:cs="Times New Roman"/>
              </w:rPr>
              <w:t xml:space="preserve"> - коммунальными услугами" на 2015-2021 годы.</w:t>
            </w:r>
          </w:p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273D" w:rsidRPr="003D0354" w:rsidRDefault="0006273D" w:rsidP="00257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2021 года: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1.Снижение показателя удельного веса проб воды в с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>опчиха, не отвечающих гигиеническим нормативам по санитарно-химическим показателям, с 70% в 2014 году до 0% к 2021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2.Уменьшение доли уличной водопроводной сети, нуждающейся в замене, с 55,1 % в 2014 году до 50,3% в 2021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3.Уменьшение доли тепловых сетей, нуждающихся в замене, с 26,4 % в 2014 году до 17,6% в 2021 году.</w:t>
            </w:r>
          </w:p>
          <w:p w:rsidR="0006273D" w:rsidRPr="003D0354" w:rsidRDefault="0006273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257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реализации программы за 12 месяцев 2018 года выполнены: </w:t>
            </w:r>
            <w:r w:rsidR="000C5B8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еремычка ул. Северная с. Топчиха -50м *63;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2.П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ромывка водопроводной системы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с. Володарка, п. Крутиха;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3. З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амена водопроводной сети ул. Правды с. Топчиха -700 м; с. Покровка -120 м;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4.З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амена глубинного насоса водозаборной скважины в п. Кировский;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5.У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становка частотного преобразователя в с. Ракиты;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6.З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амена котлов в школах с. Покровка, п.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Кировский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 Топчиха (МКОУ Топчихинская СОШ №2).</w:t>
            </w:r>
          </w:p>
        </w:tc>
      </w:tr>
      <w:tr w:rsidR="0006273D" w:rsidRPr="003D0354" w:rsidTr="0007302A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1.Увеличение доли граждан, участвующих в мероприятиях по патриотическому воспитанию, до 55% 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2.Увеличение доли граждан, положительно оценивающих результаты проведения мероприятий по патриотическому воспитанию, до 90%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3.Увеличение количества исследовательских работ по проблемам патриотического воспитания до 4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4.Количество подготовленных организаторов и специалистов патриотического воспитания до 3 к 2020 году;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5.Увеличение количества действующих патриотических объединений, клубов, центров, кружков, в том числе детских и молодёжных до 9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6.Увеличение количества музейных и краеведческих </w:t>
            </w:r>
            <w:r w:rsidRPr="003D0354">
              <w:rPr>
                <w:rFonts w:ascii="Times New Roman" w:eastAsia="Times New Roman" w:hAnsi="Times New Roman" w:cs="Times New Roman"/>
              </w:rPr>
              <w:lastRenderedPageBreak/>
              <w:t>комнат в образовательных учреждениях до 9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7.Увеличение количества мероприятий военно-патриотической направленности, организованных и проведенных на территории района, до 20 к 2020 году.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22F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                        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1.П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роведение Месячника оборонно-массовой работы;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2.В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олонтерские акции по оказанию помощи ветеранам;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3.П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роведение уроков мужества и дней памяти;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4.У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роки мужества в память жертвам технологических катастроф;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5.С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кийоринг, Кубок Победы; проведение учебных сборов с юношами,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обучающимися 10-х классов общеобразовательных организаций;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6.М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ероприятия, посвященные подготовке и празднованию Дня Победы в Великой Отечественной войне.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Функционирование:                                                        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ВПК «Воин» (МКУ ДО ДЮЦ);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туристический клуб «Горизонт» (МКУ ДО ДЮЦ)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-патриотическое объединение «Ирбис» (МКОУ Парфеновская СОШ)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-добровольческий отряд (МКОУ Парфеновская СОШ)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 патриотическое объединение «Созвездие» (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Сидоровская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 филиал Топчихинская СОШ №1);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 объединение «Совет старшеклассников» (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Макарьевская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 филиал Топчихинская СОШ №1);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- королевство детской республики «Детство» (МКОУ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Чистюньская СОШ);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мемориальный музей им. Героя Советского Союза М.С. Калашникова (МКОУ Кировская СОШ);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-музейная комната «Наше прошлое» (МКОУ Парфеновская СОШ);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-Краеведческая комната (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Песчановская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 филиал МКОУ Парфёновская СОШ, МКОУ Победимская СОШ, Володарская СОШ филиал Чистюньская СОШ, Красноярская СОШ филиал МКОУ Топчихинская СОШ №2, МКОУ Топчихинская СОШ №1,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Тополинская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 Филиал Кировская СОШ).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 следующие мероприятия патриотической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напрвленности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: волонтерская патриотическая акция «Снежный десант» (освоено 5420, 00 рублей)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;р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айонные соревнования по военно-прикладным видам спорта (освоено 10000, 00 рублей);фестиваль патриотической песни «Пою мое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Отечечство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» (освоено 2000,00 рублей);открытые районные соревнования по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скийорингу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в честь Дня защитника Отечества (освоено 14000,00 рублей);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экскурсии 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Топчихинскую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Войковую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часть; мероприятия, посвященные подготовке и празднованию Дня Победы в Великой Отечественной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войне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;у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</w:p>
        </w:tc>
      </w:tr>
      <w:tr w:rsidR="0006273D" w:rsidRPr="003D0354" w:rsidTr="0007302A">
        <w:trPr>
          <w:trHeight w:val="20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"Повышение безопасности дорожного движен</w:t>
            </w:r>
            <w:r w:rsidR="00A01435">
              <w:rPr>
                <w:rFonts w:ascii="Times New Roman" w:eastAsia="Times New Roman" w:hAnsi="Times New Roman" w:cs="Times New Roman"/>
              </w:rPr>
              <w:t xml:space="preserve">ия в </w:t>
            </w:r>
            <w:proofErr w:type="spellStart"/>
            <w:r w:rsidR="00A01435">
              <w:rPr>
                <w:rFonts w:ascii="Times New Roman" w:eastAsia="Times New Roman" w:hAnsi="Times New Roman" w:cs="Times New Roman"/>
              </w:rPr>
              <w:t>Топчихинском</w:t>
            </w:r>
            <w:proofErr w:type="spellEnd"/>
            <w:r w:rsidR="00A01435">
              <w:rPr>
                <w:rFonts w:ascii="Times New Roman" w:eastAsia="Times New Roman" w:hAnsi="Times New Roman" w:cs="Times New Roman"/>
              </w:rPr>
              <w:t xml:space="preserve"> районе на 2018</w:t>
            </w:r>
            <w:r w:rsidRPr="003D0354">
              <w:rPr>
                <w:rFonts w:ascii="Times New Roman" w:eastAsia="Times New Roman" w:hAnsi="Times New Roman" w:cs="Times New Roman"/>
              </w:rPr>
              <w:t>-2020 годы"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20" w:rsidRPr="00EE3E20" w:rsidRDefault="00EE3E20" w:rsidP="00EE3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E20">
              <w:rPr>
                <w:rFonts w:ascii="Times New Roman" w:hAnsi="Times New Roman" w:cs="Times New Roman"/>
                <w:sz w:val="22"/>
                <w:szCs w:val="22"/>
              </w:rPr>
              <w:t>- снижение тяжести последствий с 18% до 15% в сравнении с 2017 годом;</w:t>
            </w:r>
          </w:p>
          <w:p w:rsidR="00EE3E20" w:rsidRPr="00EE3E20" w:rsidRDefault="00EE3E20" w:rsidP="00EE3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E20">
              <w:rPr>
                <w:rFonts w:ascii="Times New Roman" w:hAnsi="Times New Roman" w:cs="Times New Roman"/>
                <w:sz w:val="22"/>
                <w:szCs w:val="22"/>
              </w:rPr>
              <w:t>- сокращение социального риска к 2020 году на 50% в сравнении с 2017 годом;</w:t>
            </w:r>
          </w:p>
          <w:p w:rsidR="0006273D" w:rsidRPr="003D0354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E20">
              <w:rPr>
                <w:rFonts w:ascii="Times New Roman" w:eastAsia="Times New Roman" w:hAnsi="Times New Roman" w:cs="Times New Roman"/>
              </w:rPr>
              <w:t>- сокращение транспортного риска к 2020 году на 50% в сравнении с 2017 годом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25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на территории района за 12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меся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цев 2018 года произошло 18 ДТП,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погибло 7 человек, ран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ено 26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человека, из них 2 ребён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ка.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Проведено тематических бесед 282,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в общеобразовательных учреждениях 171, в автотранспортных предприятиях 91.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Подготовлено материалов в СМИ 88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в информационных агентствах 24,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телевидение 48, печать 16,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оформлено информационных окон ГИБДД- 3.</w:t>
            </w:r>
          </w:p>
        </w:tc>
      </w:tr>
      <w:tr w:rsidR="0006273D" w:rsidRPr="003D0354" w:rsidTr="0007302A">
        <w:trPr>
          <w:trHeight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C5B80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B80">
              <w:rPr>
                <w:rFonts w:ascii="Times New Roman" w:eastAsia="Times New Roman" w:hAnsi="Times New Roman" w:cs="Times New Roman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1.Количество СМСП в расчете на 1 тысячу человек населения Топчихинского района достигнет показателя 24,5 единиц;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2.Удельный вес </w:t>
            </w:r>
            <w:proofErr w:type="gramStart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proofErr w:type="gramEnd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 в малом и среднем бизнесе в общей численности занятых в экономике Топчихинского района составит 27,7 %;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3.объем инвестиций в основной капитал, привлеченных малыми и средними предприятиями (по отношению к уровню 2013 года) составит 129,2 %;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4.Объем налоговых поступлений от СМСП в </w:t>
            </w:r>
            <w:r w:rsidRPr="000C5B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консолидированный бюджет района достигнет уровня 37256 тыс. рублей;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5.Уровень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 составит 116,4%;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6.Количество СМСП, </w:t>
            </w:r>
            <w:proofErr w:type="gramStart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получивших</w:t>
            </w:r>
            <w:proofErr w:type="gramEnd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муниципальную поддержку, составит не менее 320 ежегодно;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количество вновь созданных рабочих мест (включая вновь зарегистрированных индивидуальных предпринимателей), составит не менее 140 ежегодно;</w:t>
            </w:r>
          </w:p>
          <w:p w:rsidR="0006273D" w:rsidRPr="000C5B80" w:rsidRDefault="0006273D" w:rsidP="007C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B80">
              <w:rPr>
                <w:rFonts w:ascii="Times New Roman" w:eastAsia="Times New Roman" w:hAnsi="Times New Roman" w:cs="Times New Roman"/>
              </w:rPr>
              <w:t>7.Доля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составит не менее 20 %.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0" w:rsidRPr="000C5B80" w:rsidRDefault="000C5B80" w:rsidP="000C5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5B80">
              <w:rPr>
                <w:rFonts w:ascii="Times New Roman" w:hAnsi="Times New Roman"/>
              </w:rPr>
              <w:lastRenderedPageBreak/>
              <w:t xml:space="preserve">На финансирование мероприятий муниципальной программы развития предпринимательства из районного бюджета направлено 277,6 тыс. руб. ИКЦ предпринимателям и гражданам района предоставлено 195 информационно-консультационных услуг, совместно с общественным советом предпринимателей при Администрации района организовано проведение 4 обучающих и деловых мероприятий с участием 123 человек.  Обеспечивалось функционирование на официальном сайте муниципального образования Топчихинский район специализированных страниц для субъектов предпринимательской и инвестиционной деятельности, а также  сотрудничество с районной газетой «Наше слово». </w:t>
            </w:r>
          </w:p>
          <w:p w:rsidR="0006273D" w:rsidRPr="000C5B80" w:rsidRDefault="0006273D" w:rsidP="000C5B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6273D" w:rsidRPr="003D0354" w:rsidTr="0007302A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1.Снижение уровня преступности к 2020 году до 135 преступлений на 10 тыс. жителей;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2.Снижение количества преступлений, совершенных в состоянии алкогольного опьянения до 50 на 10 тыс. жителей;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3. 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Снижение количества преступлений, совершенных несовершеннолетними в возрасте от 14 до 18 лет до 15 фактов в год;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4.Снижение уровня преступлений, совершенных на улицах и в других общественных местах до 40 на 10 тыс. жителей;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5.Снижение количества преступлений, совершенных ранее судимыми лицами до 60 фактов в год;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6.Исключение фактов совершения террористических актов;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br/>
              <w:t>7.Увеличение удельного веса преступлений, раскрытых с помощью общественности, от общего количества совершенных преступлений, до 50 %.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6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За  12 месяцев 2018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года совершено 264 преступления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 том числе преступлений несовершеннолетних- 16,  преступления совершенные в состоянии алкогольного опьянения 101 .За появление в общественном месте в состоянии алкогольного опьянения выявлено 629 административных правонарушений. Уличная преступность составила 40 преступление, наблюдается снижение преступлений в общественных местах до 57 фактов.  По линии противодействия незаконному обороту наркотиков удалось выявить 22 преступления,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 линии экономической направленности выявлено 1 нарушение,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совершений преступлений </w:t>
            </w:r>
            <w:proofErr w:type="gramStart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лицами</w:t>
            </w:r>
            <w:proofErr w:type="gramEnd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ранее совершавшими преступления составило 150.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Совершено 8 краж ТМЦ из магазинов.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зъято из незаконного оборота 13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гладкоствольного оружия.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Ведется работа по выявлению нарушений,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связанных с оборотом алкогольной продукции домашнего изготовления, изъято 15 литров алкогольной продукции.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 К охране общественного порядка и пресечению противоправных проявлений привлечена "Народная дружина"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которой задействовано 170 человек; по линии ДН 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408 рейдовых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Организована работа с семьями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социального риска.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Привлечено к административной ответственности по нарушению Закона № 99 ЗАК - 44 родителя, состоит на учете 43 несовершеннолетний.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 МО издан приказ о закреплении сотрудников полиции за "трудными" подростками.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 реализацию программы запланировано 900 тыс. рублей, фактически за отчётный период освоено 179,4 тыс. руб., в том числе: оплата за пользование кнопками тревожной сигнализации, установленной в школах и дошкольных образовательных организациях - 171,4 тыс. руб., содействие деятельности народных дружин- 8 тыс. руб.</w:t>
            </w:r>
          </w:p>
        </w:tc>
      </w:tr>
      <w:tr w:rsidR="0006273D" w:rsidRPr="003D0354" w:rsidTr="0007302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"Развитие культуры Топчихинского района"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06273D" w:rsidRPr="003D0354" w:rsidRDefault="0006273D" w:rsidP="00257A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Pr="003D0354">
              <w:rPr>
                <w:rFonts w:ascii="Times New Roman" w:hAnsi="Times New Roman" w:cs="Times New Roman"/>
              </w:rPr>
              <w:br/>
              <w:t>2.Количество посещений библиотек на 1 жителя к 2020 году составит 3 посещений, музейных учреждений – 0,4 посещений;</w:t>
            </w:r>
            <w:r w:rsidRPr="003D0354">
              <w:rPr>
                <w:rFonts w:ascii="Times New Roman" w:hAnsi="Times New Roman" w:cs="Times New Roman"/>
              </w:rPr>
              <w:br/>
              <w:t xml:space="preserve">3.Ежегодное увеличение численности участников </w:t>
            </w:r>
            <w:proofErr w:type="spellStart"/>
            <w:r w:rsidRPr="003D035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3D0354">
              <w:rPr>
                <w:rFonts w:ascii="Times New Roman" w:hAnsi="Times New Roman" w:cs="Times New Roman"/>
              </w:rPr>
              <w:t xml:space="preserve"> мероприятий, до 7,2 %;</w:t>
            </w:r>
            <w:r w:rsidRPr="003D0354">
              <w:rPr>
                <w:rFonts w:ascii="Times New Roman" w:hAnsi="Times New Roman" w:cs="Times New Roman"/>
              </w:rPr>
              <w:br/>
              <w:t>4.Увеличение доли детей, привлекаемых к участию в творческих мероприятиях, в общем числе детей Топчихинского района, до 12,2 %;</w:t>
            </w:r>
            <w:r w:rsidRPr="003D0354">
              <w:rPr>
                <w:rFonts w:ascii="Times New Roman" w:hAnsi="Times New Roman" w:cs="Times New Roman"/>
              </w:rPr>
              <w:br/>
              <w:t>5.Повышение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Pr="003D0354">
              <w:rPr>
                <w:rFonts w:ascii="Times New Roman" w:hAnsi="Times New Roman" w:cs="Times New Roman"/>
              </w:rPr>
              <w:br/>
              <w:t>6.Сохранение среднего числа книговыдач в расчете на 1 тыс. человек населения;</w:t>
            </w:r>
            <w:r w:rsidRPr="003D0354">
              <w:rPr>
                <w:rFonts w:ascii="Times New Roman" w:hAnsi="Times New Roman" w:cs="Times New Roman"/>
              </w:rPr>
              <w:br/>
              <w:t>7.Увеличение доли представленных (во всех формах) зрителю музейных предметов в общем количестве музейных предметов основного фонда в музее до 30 %;</w:t>
            </w:r>
            <w:r w:rsidRPr="003D0354">
              <w:rPr>
                <w:rFonts w:ascii="Times New Roman" w:hAnsi="Times New Roman" w:cs="Times New Roman"/>
              </w:rPr>
              <w:br/>
              <w:t>8.Сохранение доли современной материально-технической базы в сельских учреждениях культуры на уровне 18 %;</w:t>
            </w:r>
            <w:r w:rsidRPr="003D0354">
              <w:rPr>
                <w:rFonts w:ascii="Times New Roman" w:hAnsi="Times New Roman" w:cs="Times New Roman"/>
              </w:rPr>
              <w:br/>
              <w:t>9.Увеличение доли участников творческих коллективов в учреждениях культуры от общего числа жителей Топчихинского района, 3,3 %;</w:t>
            </w:r>
            <w:r w:rsidRPr="003D0354">
              <w:rPr>
                <w:rFonts w:ascii="Times New Roman" w:hAnsi="Times New Roman" w:cs="Times New Roman"/>
              </w:rPr>
              <w:br/>
              <w:t xml:space="preserve">10.Увеличение уровня удовлетворенности жителей </w:t>
            </w:r>
            <w:r w:rsidRPr="003D0354">
              <w:rPr>
                <w:rFonts w:ascii="Times New Roman" w:hAnsi="Times New Roman" w:cs="Times New Roman"/>
              </w:rPr>
              <w:lastRenderedPageBreak/>
              <w:t>Топчихинского района качеством предоставления муниципальных услуг в сфере культур, до 90 %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6690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отчётном периоде в рамках программы проведены следующие мероприятия:                                                                                               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1. Мероприятие в музее «Закрытие выставки «Новогодний калейдоскоп»;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2. Творческое мероприятие для молодёжи «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Квартирник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Куйбышева»;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3. Лекция с презентацией «Крепость, о стены которой разбился фашизм»;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4. Вечер-реквием «И будут веками слагаться былины», посвященный 75-летию Сталинградской битвы;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5. Участие в зональном конкурсе юных вокалистов «Я пою»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. Барнаул;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6. Концерт для воинов местного гарнизона «Виват, солдаты»;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7. Юбилейный концерт детской студии эстрадной песни «Сюрприз» - «Сюрприз» для мам»;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8. Народное гулянье «Проводы русской зимы!»;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9. Экскурсия «Заглянем за кулисы»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Открытие выставки «Наш малый – Большой»;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10. Участие в VII Краевом фестивале-конкурсе инструментальной музыки «Звени, струна!» им.Е.И. Борисова;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11. Марафон Дней культуры муниципальных образований Алтайского края (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Ребрихинский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ЦДК);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12. Литературный час к 150-летию М. Горького «За Горьковской строкой»;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13. Районный фестиваль детского творчества «Радуга талантов»;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14. Творческая программа «Музейная ночь»;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15. Открытие выставки ко дню медиков «Добрый доктор»</w:t>
            </w:r>
            <w:proofErr w:type="gramStart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16. Конкурсная программа в день семьи, любви и верности «Весёлая семья»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17. Выставка с презентацией о культуре народов населяющих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Топчихинский район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18. Открытие выставки  старинной фототехники и истории фотографии, посвященной Дню фотографии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proofErr w:type="gramStart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19. Участие в VII Межрегиональном фестивале славянского искусства «Русское поле»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 Москва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20. Книжные выставки в сельских библиотеках «Мир без терроризма»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21. Выставка творческих работ «Топчиха мастеровая»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22. Литературный вечер творчества Л.В.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Мышеловой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«Я знаю, есть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любовь на уровне дыханья…»;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23. Гастрольная поездка концертной бригады в рамках марафон Соседи «Свою родину любим и чтим»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24. Открытие выставки «Его величество – самовар»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25. Участие в краевом ретро-фестивале творчества пожилых людей «Пусть сердце будет вечно молодым!»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26. Праздничный концерт «Вместе мы сила»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27. Праздничный концерт, посвящённый Дню матери «Святая должность на земле»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28. Лекция с показом презентации «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Не даром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помнит вся Россия героев славных имена», посвящённая Дню Героев Отечества в России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29. Участие в 14 открытом зональном рождественском конкурсе юных пианистов «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Декабренок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</w:tr>
      <w:tr w:rsidR="0006273D" w:rsidRPr="003D0354" w:rsidTr="0007302A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"Развитие образования в Топчихинском районе" на 2014 - 2018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2018 года: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1.Увеличение до 98,08% доли выпускников образовательных организаций, прошедших государственную (итоговую) аттестацию в форме ЕГЭ и ГИА;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2.Увеличение до 35% количества детей, вовлечённых в мероприятия по поддержке одарённых детей;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3.Повышение охвата школьников внеурочной занятостью до 92% от общего числа школьников района;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4,Увеличение до 75% детей, охваченных программами дополнительного образования, в общей численности детей и молодёжи 5-18 лет;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5.Увеличение до 80% доли педагогических и руководящих работников сферы образования, </w:t>
            </w:r>
            <w:r w:rsidRPr="003D0354">
              <w:rPr>
                <w:rFonts w:ascii="Times New Roman" w:eastAsia="Times New Roman" w:hAnsi="Times New Roman" w:cs="Times New Roman"/>
              </w:rPr>
              <w:lastRenderedPageBreak/>
              <w:t>своевременно прошедших курсы профессиональной переподготовки и повышения квалификации в общем числе нуждающихся в данной услуге;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6.Увеличение до 70% доли школьников, обучающихся в условиях, отвечающих современным требованиям, предъявляемым к образовательному процессу, в общем числе школьников района;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7.Увеличение до 55%  доли детей, обучающихся в организациях дополнительного образования, отвечающих современным требованиям, в общем числе детей, обучающихся в организациях дополнительного образования;</w:t>
            </w:r>
            <w:r w:rsidRPr="003D035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 xml:space="preserve">8.Увеличение до 50% доли дошкольников в ДОУ, отвечающих современным требованиям к условиям воспитательно-образовательного процесса, в общем числе дошкольников;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9.Увеличение до 75% детей, охваченных программами дополнительного образования в численности детей и молодёжи 5-18 лет; 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10.Увеличение до 70% доли школьников, оздоровленных во время летних каникул в пришкольных лагерях в общем числе школьников;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11.Обеспечение обучающихся льготным питанием;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12.Обеспечение 100% финансовой поддержки льготных категорий дошкольников.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6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Ведется работа по привлечению мо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</w:rPr>
              <w:t>лодых специалистов в малокомпле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ктные школы. Проведены конкурсы "Живая классика", "Ученик года"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частие в краевом конкурсе "Будущ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ее Алтая", "Юный читатель года 20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18" и другие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Дети посещают кружки, спортивные секции. Учителя проходят курсы в АКИПКРО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ГУ,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также повышают квалификацию через дистанционные курсы. 2 ученика 9-х классов и 4 ученика 11-х классов не прошли государственную (итоговую) аттестацию.</w:t>
            </w:r>
          </w:p>
        </w:tc>
      </w:tr>
      <w:tr w:rsidR="00257A7D" w:rsidRPr="003D0354" w:rsidTr="0007302A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"Устойчивое развитие поселений Топчихинского 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 xml:space="preserve">  района " на 2013-2020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57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257A7D" w:rsidRPr="003D0354" w:rsidRDefault="00257A7D" w:rsidP="00257A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1. Реализация 2 проектов с привлечением грантов на поддержку инициатив местных сообществ; </w:t>
            </w:r>
            <w:r w:rsidRPr="003D0354">
              <w:rPr>
                <w:rFonts w:ascii="Times New Roman" w:hAnsi="Times New Roman" w:cs="Times New Roman"/>
              </w:rPr>
              <w:br/>
              <w:t>2.Ввод в эксплуатацию жилья 3250 кв. м;</w:t>
            </w:r>
            <w:r w:rsidRPr="003D0354">
              <w:rPr>
                <w:rFonts w:ascii="Times New Roman" w:hAnsi="Times New Roman" w:cs="Times New Roman"/>
              </w:rPr>
              <w:br/>
              <w:t>3.Ввод в действие 2 км локальных водопроводов;</w:t>
            </w:r>
            <w:r w:rsidRPr="003D0354">
              <w:rPr>
                <w:rFonts w:ascii="Times New Roman" w:hAnsi="Times New Roman" w:cs="Times New Roman"/>
              </w:rPr>
              <w:br/>
              <w:t>4.Ввод в действие 2640 км распределительных газовых сетей.</w:t>
            </w:r>
          </w:p>
          <w:p w:rsidR="00257A7D" w:rsidRPr="003D0354" w:rsidRDefault="00257A7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D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за 12 месяцев 2018 года улучшила жилищные условия 1 молодая семья специалиста АПК (освоено 1217,1 тыс. </w:t>
            </w:r>
            <w:r w:rsidR="002D683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уб., в т.ч. Средства ФБ-473,5 тыс. Руб., КБ -410,4 тыс. Руб., ВИ - 333,2 тыс. Руб.).</w:t>
            </w:r>
            <w:r w:rsidR="002D68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5B80">
              <w:rPr>
                <w:rFonts w:ascii="Times New Roman" w:eastAsia="Times New Roman" w:hAnsi="Times New Roman" w:cs="Times New Roman"/>
                <w:color w:val="000000"/>
              </w:rPr>
              <w:t xml:space="preserve">Ввод жилья за отчетный год составил 1196 </w:t>
            </w:r>
            <w:proofErr w:type="gramStart"/>
            <w:r w:rsidR="000C5B80">
              <w:rPr>
                <w:rFonts w:ascii="Times New Roman" w:eastAsia="Times New Roman" w:hAnsi="Times New Roman" w:cs="Times New Roman"/>
                <w:color w:val="000000"/>
              </w:rPr>
              <w:t>квадратных</w:t>
            </w:r>
            <w:proofErr w:type="gramEnd"/>
            <w:r w:rsidR="000C5B80">
              <w:rPr>
                <w:rFonts w:ascii="Times New Roman" w:eastAsia="Times New Roman" w:hAnsi="Times New Roman" w:cs="Times New Roman"/>
                <w:color w:val="000000"/>
              </w:rPr>
              <w:t xml:space="preserve"> метр</w:t>
            </w:r>
            <w:r w:rsidR="002D683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0C5B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57A7D" w:rsidRPr="003D0354" w:rsidTr="0007302A">
        <w:trPr>
          <w:trHeight w:val="4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1.У</w:t>
            </w:r>
            <w:r w:rsidRPr="003D0354">
              <w:rPr>
                <w:rFonts w:ascii="Times New Roman" w:eastAsia="Times New Roman" w:hAnsi="Times New Roman" w:cs="Times New Roman"/>
              </w:rPr>
              <w:t>величение доли населения, систематически занимающегося физической культурой и спортом, до 40 %;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2.Д</w:t>
            </w:r>
            <w:r w:rsidRPr="003D0354">
              <w:rPr>
                <w:rFonts w:ascii="Times New Roman" w:eastAsia="Times New Roman" w:hAnsi="Times New Roman" w:cs="Times New Roman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студентов, до 80%;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3.У</w:t>
            </w:r>
            <w:r w:rsidRPr="003D0354">
              <w:rPr>
                <w:rFonts w:ascii="Times New Roman" w:eastAsia="Times New Roman" w:hAnsi="Times New Roman" w:cs="Times New Roman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10%;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4.У</w:t>
            </w:r>
            <w:r w:rsidRPr="003D0354">
              <w:rPr>
                <w:rFonts w:ascii="Times New Roman" w:eastAsia="Times New Roman" w:hAnsi="Times New Roman" w:cs="Times New Roman"/>
              </w:rPr>
              <w:t>величение доли граждан, занимающихся физической культурой и спортом по месту работы, в общей численности населения, занятого в экономике, до 25,1%;</w:t>
            </w:r>
          </w:p>
          <w:p w:rsidR="00257A7D" w:rsidRPr="003D0354" w:rsidRDefault="00257A7D" w:rsidP="007C1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Calibri" w:hAnsi="Times New Roman" w:cs="Times New Roman"/>
              </w:rPr>
              <w:t>5.Повышение эффективности использования спортивных сооружений, до 80%.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76690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 отчётном периоде в рамках программы проведены следующие мероприятия:                                                                                       1.Организация в зимнее время пунктов проката коньков и лыж.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2.Проведенно более 35 районных соревнований по 11 видам спорта.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3. Участие в зональных и финальных краевых соревнованиях, зимней и летней Олимпиады сельских спортсменов Алтая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4. Участие в краевых и межрайонных турнирах по футболу, волейболу и хоккею с шайбой, тяжелой атлетике.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5. Проведение  зимней, летней олимпиады спортсменов района.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6. Проведена III районная Спартакиада педагогических и руководящих работников образования Топчихинского района.</w:t>
            </w:r>
          </w:p>
        </w:tc>
      </w:tr>
    </w:tbl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7C1A65" w:rsidRPr="003D0354" w:rsidRDefault="007C1A65" w:rsidP="0006273D"/>
    <w:p w:rsidR="0006273D" w:rsidRPr="003D0354" w:rsidRDefault="0006273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463"/>
        <w:gridCol w:w="992"/>
        <w:gridCol w:w="851"/>
        <w:gridCol w:w="816"/>
        <w:gridCol w:w="179"/>
        <w:gridCol w:w="587"/>
        <w:gridCol w:w="264"/>
        <w:gridCol w:w="447"/>
        <w:gridCol w:w="258"/>
        <w:gridCol w:w="850"/>
        <w:gridCol w:w="711"/>
        <w:gridCol w:w="848"/>
        <w:gridCol w:w="709"/>
        <w:gridCol w:w="709"/>
      </w:tblGrid>
      <w:tr w:rsidR="0006273D" w:rsidRPr="003D0354" w:rsidTr="0030730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0730E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0730E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7C1A6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по программе на  2018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ески освоено за 12 месяцев 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7C1A6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BE1F4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BE1F4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BE1F4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D03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Энергосбережение и повышение энергетической эффективности образовательных организаций Топчихинского района» на 2017-2025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1738,8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1738,8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"Капитальный ремонт общеобразовательных организаций Топчихинского района" на 2017-2025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6116,2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"Молодёжь Топчихинского района" на 2017-2019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1287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165,1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190,8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"Обеспечение населения Топчихинского района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коммунальными услугами" на 2015-2021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354,2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"Повышение безопасности дорожного движен</w:t>
            </w:r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ия в </w:t>
            </w:r>
            <w:proofErr w:type="spellStart"/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Топчихинском</w:t>
            </w:r>
            <w:proofErr w:type="spellEnd"/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районе на 2018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30DE1">
              <w:rPr>
                <w:rFonts w:ascii="Times New Roman" w:eastAsia="Times New Roman" w:hAnsi="Times New Roman" w:cs="Times New Roman"/>
                <w:sz w:val="18"/>
                <w:szCs w:val="18"/>
              </w:rPr>
              <w:t>2281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277,6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198,9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"Развитие культуры Топчихинского района" на 2016 - 2020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1463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427,7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199,7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Default="006272DA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  <w:p w:rsidR="006272DA" w:rsidRPr="003D0354" w:rsidRDefault="006272DA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"Развитие образования в Топчихинском районе" на 2014 - 2018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2571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228467,1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5206,1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221821,9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1439,1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8886,3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"Устойчивое развитие поселений Топчихинского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района " на 2013-2020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23125,96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5041,46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18084,5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473,5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555,6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555,6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42238,96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F11BE8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F11BE8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F29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240157,6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E64ED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6007,4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F290B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222666,8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F290B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11150,2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E64ED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0730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619,8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0730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0730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0730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21,4</w:t>
            </w:r>
          </w:p>
        </w:tc>
      </w:tr>
      <w:tr w:rsidR="0030730E" w:rsidRPr="003D0354" w:rsidTr="0030730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41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730E" w:rsidRPr="003D0354" w:rsidTr="0030730E">
        <w:trPr>
          <w:trHeight w:val="300"/>
        </w:trPr>
        <w:tc>
          <w:tcPr>
            <w:tcW w:w="15877" w:type="dxa"/>
            <w:gridSpan w:val="2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30730E" w:rsidRPr="003D0354" w:rsidRDefault="0030730E" w:rsidP="00BE1F46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целом финансирование мероприятий за счет средств </w:t>
            </w:r>
            <w:r w:rsidR="00BE1F46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районного</w:t>
            </w:r>
            <w:r w:rsidRPr="003D03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в рамках муниципальных программ в 2018 году составило </w:t>
            </w:r>
            <w:r w:rsidR="00BE1F46">
              <w:rPr>
                <w:rFonts w:ascii="Times New Roman" w:eastAsia="Times New Roman" w:hAnsi="Times New Roman" w:cs="Times New Roman"/>
                <w:sz w:val="26"/>
                <w:szCs w:val="26"/>
              </w:rPr>
              <w:t>79,3</w:t>
            </w:r>
            <w:r w:rsidRPr="003D03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30730E" w:rsidRPr="003D0354" w:rsidTr="0030730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Оценка эффективности муниципальных программ</w:t>
      </w:r>
    </w:p>
    <w:p w:rsidR="0006273D" w:rsidRPr="002D683E" w:rsidRDefault="0006273D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«</w:t>
      </w: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Энергосбережение и повышение энергетической эффективности образовательных организаций Топчихинского района» на 2017-2025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1. 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Доля образовательных организаций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, в которых деревянные оконные блоки заменены </w:t>
      </w:r>
      <w:proofErr w:type="gramStart"/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на</w:t>
      </w:r>
      <w:proofErr w:type="gramEnd"/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 пластиковые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30730E" w:rsidRPr="003D0354">
        <w:rPr>
          <w:rFonts w:ascii="Times New Roman" w:eastAsia="Times New Roman" w:hAnsi="Times New Roman" w:cs="Times New Roman"/>
          <w:sz w:val="26"/>
          <w:szCs w:val="26"/>
        </w:rPr>
        <w:t xml:space="preserve"> =34</w:t>
      </w:r>
      <w:proofErr w:type="gramStart"/>
      <w:r w:rsidR="0030730E" w:rsidRPr="003D0354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="0030730E" w:rsidRPr="003D0354">
        <w:rPr>
          <w:rFonts w:ascii="Times New Roman" w:eastAsia="Times New Roman" w:hAnsi="Times New Roman" w:cs="Times New Roman"/>
          <w:sz w:val="26"/>
          <w:szCs w:val="26"/>
        </w:rPr>
        <w:t xml:space="preserve"> /2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7,3*100% = 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126,4% 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100%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0730E" w:rsidRPr="003D0354" w:rsidRDefault="0030730E" w:rsidP="0030730E">
      <w:pPr>
        <w:pStyle w:val="a3"/>
        <w:numPr>
          <w:ilvl w:val="0"/>
          <w:numId w:val="21"/>
        </w:numPr>
        <w:spacing w:line="19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Доля образовательных организаций, в которых  лампы накаливания замены на энергосберегающие лампы:</w:t>
      </w:r>
    </w:p>
    <w:p w:rsidR="0030730E" w:rsidRPr="003D0354" w:rsidRDefault="0030730E" w:rsidP="009B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=10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>,3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/4,5*100% = 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228,9%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100%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0730E" w:rsidRPr="003D0354" w:rsidRDefault="009B4433" w:rsidP="0030730E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0730E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="0030730E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30730E" w:rsidRPr="003D0354" w:rsidRDefault="0030730E" w:rsidP="0030730E">
      <w:pPr>
        <w:tabs>
          <w:tab w:val="left" w:pos="709"/>
        </w:tabs>
        <w:spacing w:line="245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(1/2) *(100+ 100)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 100%</w:t>
      </w:r>
    </w:p>
    <w:p w:rsidR="0030730E" w:rsidRPr="003D0354" w:rsidRDefault="0030730E" w:rsidP="0030730E">
      <w:pPr>
        <w:spacing w:line="1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=2</w:t>
      </w: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1738</w:t>
      </w:r>
      <w:proofErr w:type="gramStart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,8</w:t>
      </w:r>
      <w:proofErr w:type="gram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/1048,18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165,9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(1/4)* (4*100%) = 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E9001C" w:rsidRPr="003D0354">
              <w:rPr>
                <w:rFonts w:ascii="Times New Roman" w:hAnsi="Times New Roman" w:cs="Times New Roman"/>
                <w:sz w:val="20"/>
                <w:szCs w:val="20"/>
              </w:rPr>
              <w:t>зультат выполнения в 2018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деревянных оконных блоков на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701" w:type="dxa"/>
          </w:tcPr>
          <w:p w:rsidR="0006273D" w:rsidRPr="003D0354" w:rsidRDefault="009B4433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заказов на поставки товаров, выполнение работ, оказание услуг в</w:t>
            </w:r>
            <w:r w:rsidRPr="003D0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 Российской Федерации</w:t>
            </w:r>
          </w:p>
        </w:tc>
        <w:tc>
          <w:tcPr>
            <w:tcW w:w="1701" w:type="dxa"/>
          </w:tcPr>
          <w:p w:rsidR="0006273D" w:rsidRPr="003D0354" w:rsidRDefault="009B4433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деятельности </w:t>
            </w:r>
            <w:r w:rsidRPr="003D0354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образовательных организаций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Пропаганда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ресурсосбережения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0354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образовательных</w:t>
            </w:r>
            <w:proofErr w:type="gramEnd"/>
            <w:r w:rsidRPr="003D0354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организаций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проведение: уроков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освещения и бережного отношения к энергоресурсам с просмотром видеороликов, конкурсов по теме энергосбережения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7302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(100+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165</w:t>
      </w:r>
      <w:proofErr w:type="gramStart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,9</w:t>
      </w:r>
      <w:proofErr w:type="gram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+10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0)/3 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122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07302A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уровнем эффективности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B4433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122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%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(от </w:t>
      </w:r>
      <w:r w:rsidR="009B4433" w:rsidRPr="003D0354">
        <w:rPr>
          <w:rFonts w:ascii="Times New Roman" w:hAnsi="Times New Roman" w:cs="Times New Roman"/>
          <w:b/>
          <w:i/>
          <w:sz w:val="26"/>
          <w:szCs w:val="26"/>
        </w:rPr>
        <w:t>80 и выше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2.Муниципальная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bCs/>
          <w:i/>
          <w:color w:val="7030A0"/>
          <w:sz w:val="26"/>
          <w:szCs w:val="26"/>
        </w:rPr>
        <w:t>"Капитальный ремонт общеобразовательных организаций Топчихинского района" на 2017-2025 годы</w:t>
      </w: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</w:rPr>
        <w:t>1. Д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оля 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образовательных организаций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соответствующих нормативным требованиям безопасности, санитарным и противопожарным нормативам,  в том чис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ле за счёт капитального ремонта(%):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(50/47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106</w:t>
      </w:r>
      <w:proofErr w:type="gramStart"/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2. Д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оля обучающихся 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образовательных организаций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соответствующих нормативным требованиям безопасности, санитарным и противопожарным нормативам</w:t>
      </w:r>
      <w:proofErr w:type="gramStart"/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 (%)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(62</w:t>
      </w:r>
      <w:proofErr w:type="gramStart"/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/56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9B4433" w:rsidRPr="003D0354">
        <w:rPr>
          <w:rFonts w:ascii="Times New Roman" w:hAnsi="Times New Roman" w:cs="Times New Roman"/>
          <w:sz w:val="26"/>
          <w:szCs w:val="26"/>
        </w:rPr>
        <w:t>111,4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100%</w:t>
      </w:r>
      <w:r w:rsidRPr="003D0354">
        <w:rPr>
          <w:rFonts w:ascii="Times New Roman" w:hAnsi="Times New Roman" w:cs="Times New Roman"/>
          <w:sz w:val="26"/>
          <w:szCs w:val="26"/>
        </w:rPr>
        <w:t>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line="245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(1/2 * (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+100)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line="1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=2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9B4433" w:rsidRPr="003D0354">
        <w:rPr>
          <w:rFonts w:ascii="Times New Roman" w:hAnsi="Times New Roman" w:cs="Times New Roman"/>
          <w:b/>
          <w:sz w:val="26"/>
          <w:szCs w:val="26"/>
        </w:rPr>
        <w:t>6116</w:t>
      </w:r>
      <w:proofErr w:type="gramStart"/>
      <w:r w:rsidR="009B4433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/1800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E77AFE" w:rsidRPr="003D0354">
        <w:rPr>
          <w:rFonts w:ascii="Times New Roman" w:hAnsi="Times New Roman" w:cs="Times New Roman"/>
          <w:b/>
          <w:sz w:val="26"/>
          <w:szCs w:val="26"/>
        </w:rPr>
        <w:t>339,8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pStyle w:val="a3"/>
        <w:ind w:left="360" w:firstLine="34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выполнения в 2018 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смет на проведение частичного ремонта кровли  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заказов на поставки товаров, выполнение работ, оказание услуг в соответствии с законодательство Российской Федерации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rPr>
          <w:trHeight w:val="315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частичного ремонта кровли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rPr>
          <w:trHeight w:val="379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комиссии по приемке выполненных работ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изменений в материально-техническом состоянии 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77AFE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</w:p>
    <w:p w:rsidR="0006273D" w:rsidRPr="003D0354" w:rsidRDefault="00E77AFE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7302A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(1/5)* (5*100%) = 100</w:t>
      </w:r>
      <w:r w:rsidR="0007302A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7302A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>=5</w:t>
      </w:r>
    </w:p>
    <w:p w:rsidR="0007302A" w:rsidRDefault="0007302A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</w:rPr>
        <w:lastRenderedPageBreak/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Комплексная оценка эффективности реализации муниципальной программы:</w:t>
      </w:r>
    </w:p>
    <w:p w:rsidR="0006273D" w:rsidRPr="003D0354" w:rsidRDefault="0006273D" w:rsidP="0006273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E77AFE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E77AFE" w:rsidRPr="003D0354">
        <w:rPr>
          <w:rFonts w:ascii="Times New Roman" w:hAnsi="Times New Roman" w:cs="Times New Roman"/>
          <w:b/>
          <w:sz w:val="26"/>
          <w:szCs w:val="26"/>
        </w:rPr>
        <w:t>339</w:t>
      </w:r>
      <w:proofErr w:type="gramStart"/>
      <w:r w:rsidR="00E77AFE" w:rsidRPr="003D0354">
        <w:rPr>
          <w:rFonts w:ascii="Times New Roman" w:hAnsi="Times New Roman" w:cs="Times New Roman"/>
          <w:b/>
          <w:sz w:val="26"/>
          <w:szCs w:val="26"/>
        </w:rPr>
        <w:t>,8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+100)/3 = </w:t>
      </w:r>
      <w:r w:rsidR="00E77AFE" w:rsidRPr="003D0354">
        <w:rPr>
          <w:rFonts w:ascii="Times New Roman" w:hAnsi="Times New Roman" w:cs="Times New Roman"/>
          <w:b/>
          <w:sz w:val="26"/>
          <w:szCs w:val="26"/>
        </w:rPr>
        <w:t>179,9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E77AFE" w:rsidP="0006273D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- (80% и более)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3.Муниципальная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«Молодежь </w:t>
      </w:r>
      <w:proofErr w:type="spellStart"/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Топчихинскогорайона</w:t>
      </w:r>
      <w:proofErr w:type="spellEnd"/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» на 2017 – 2016 годы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6273D" w:rsidRPr="003D0354" w:rsidRDefault="0006273D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 Удельный вес численности молодых людей в возрасте от 14 до 30 лет, принимающих участие в добровольческой, волонтерской деятельности, в общей численности молодежи в возрасте от 14 до 30 лет 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15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,9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/6</w:t>
      </w:r>
      <w:r w:rsidRPr="003D0354">
        <w:rPr>
          <w:rFonts w:ascii="Times New Roman" w:hAnsi="Times New Roman" w:cs="Times New Roman"/>
          <w:sz w:val="26"/>
          <w:szCs w:val="26"/>
        </w:rPr>
        <w:t>*100%=2</w:t>
      </w:r>
      <w:r w:rsidR="0041329D" w:rsidRPr="003D0354">
        <w:rPr>
          <w:rFonts w:ascii="Times New Roman" w:hAnsi="Times New Roman" w:cs="Times New Roman"/>
          <w:sz w:val="26"/>
          <w:szCs w:val="26"/>
        </w:rPr>
        <w:t>65, 0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Число молодых людей в возрасте от 14 до 30 лет, участвующих в молодежных мероприятиях всех уровней (форумах, слетах и т.д.) (человек):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2263/2250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sz w:val="26"/>
          <w:szCs w:val="26"/>
        </w:rPr>
        <w:t>100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 Доля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муниципальном образовании (человек):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59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/59*100%=101,2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(1/3 * (100+100+100) = 100%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=3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16</w:t>
      </w:r>
      <w:proofErr w:type="gramStart"/>
      <w:r w:rsidR="0041329D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41329D" w:rsidRPr="003D0354">
        <w:rPr>
          <w:rFonts w:ascii="Times New Roman" w:hAnsi="Times New Roman" w:cs="Times New Roman"/>
          <w:b/>
          <w:sz w:val="26"/>
          <w:szCs w:val="26"/>
        </w:rPr>
        <w:t>/50,0</w:t>
      </w:r>
      <w:r w:rsidRPr="003D0354">
        <w:rPr>
          <w:rFonts w:ascii="Times New Roman" w:hAnsi="Times New Roman" w:cs="Times New Roman"/>
          <w:b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32,4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41329D" w:rsidRPr="003D0354" w:rsidRDefault="00A33134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41329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районных мероприятий в современных (нестандартных) формах (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флешмобы</w:t>
            </w:r>
            <w:proofErr w:type="spellEnd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273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деятельности 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Топчихинской</w:t>
            </w:r>
            <w:proofErr w:type="spellEnd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615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1329D" w:rsidRPr="003D0354" w:rsidRDefault="0041329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3D0354">
        <w:rPr>
          <w:rFonts w:ascii="Times New Roman" w:hAnsi="Times New Roman" w:cs="Times New Roman"/>
          <w:b/>
          <w:sz w:val="26"/>
          <w:szCs w:val="26"/>
        </w:rPr>
        <w:t>12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3D0354">
        <w:rPr>
          <w:rFonts w:ascii="Times New Roman" w:hAnsi="Times New Roman" w:cs="Times New Roman"/>
          <w:b/>
          <w:sz w:val="26"/>
          <w:szCs w:val="26"/>
        </w:rPr>
        <w:t>12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</w:t>
      </w:r>
      <w:r w:rsidRPr="003D0354">
        <w:rPr>
          <w:rFonts w:ascii="Times New Roman" w:hAnsi="Times New Roman" w:cs="Times New Roman"/>
          <w:b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3D0354">
        <w:rPr>
          <w:rFonts w:ascii="Times New Roman" w:hAnsi="Times New Roman" w:cs="Times New Roman"/>
          <w:b/>
          <w:sz w:val="26"/>
          <w:szCs w:val="26"/>
        </w:rPr>
        <w:t>12</w:t>
      </w:r>
    </w:p>
    <w:p w:rsidR="0006273D" w:rsidRPr="003D0354" w:rsidRDefault="0006273D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3D0354">
        <w:rPr>
          <w:rFonts w:ascii="Times New Roman" w:hAnsi="Times New Roman" w:cs="Times New Roman"/>
          <w:b/>
          <w:sz w:val="26"/>
          <w:szCs w:val="26"/>
        </w:rPr>
        <w:t>= (100+</w:t>
      </w:r>
      <w:r w:rsidR="00A33134" w:rsidRPr="003D0354">
        <w:rPr>
          <w:rFonts w:ascii="Times New Roman" w:hAnsi="Times New Roman" w:cs="Times New Roman"/>
          <w:b/>
          <w:sz w:val="26"/>
          <w:szCs w:val="26"/>
        </w:rPr>
        <w:t>32</w:t>
      </w:r>
      <w:proofErr w:type="gramStart"/>
      <w:r w:rsidR="00A33134" w:rsidRPr="003D0354">
        <w:rPr>
          <w:rFonts w:ascii="Times New Roman" w:hAnsi="Times New Roman" w:cs="Times New Roman"/>
          <w:b/>
          <w:sz w:val="26"/>
          <w:szCs w:val="26"/>
        </w:rPr>
        <w:t>,4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+100)/3=</w:t>
      </w:r>
      <w:r w:rsidR="00A33134" w:rsidRPr="003D0354">
        <w:rPr>
          <w:rFonts w:ascii="Times New Roman" w:hAnsi="Times New Roman" w:cs="Times New Roman"/>
          <w:b/>
          <w:sz w:val="26"/>
          <w:szCs w:val="26"/>
        </w:rPr>
        <w:t>77,5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A33134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едним  уровнем эффективности  77,5%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4.Муниципальная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>"Обеспечение жильем молодых семей в Топчихинском районе"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>на 2016-2020 годы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</w:t>
      </w:r>
      <w:r w:rsidRPr="003D0354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 (семья)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>=1/1*100%=100%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(1/1 * (100) = 100%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=1</w:t>
      </w: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06273D" w:rsidRPr="003D0354" w:rsidRDefault="0006273D" w:rsidP="000627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190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,8</w:t>
      </w:r>
      <w:proofErr w:type="gramEnd"/>
      <w:r w:rsidR="00E9001C" w:rsidRPr="003D0354">
        <w:rPr>
          <w:rFonts w:ascii="Times New Roman" w:hAnsi="Times New Roman" w:cs="Times New Roman"/>
          <w:b/>
          <w:sz w:val="26"/>
          <w:szCs w:val="26"/>
        </w:rPr>
        <w:t>/200,0*100=95,4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Совершенствование нормативной правовой базы разработка нормативно-правовых документов, связанных с механизмом реализации мероприятий программы</w:t>
            </w:r>
          </w:p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Сбор пакета документов молодыми семьями для участия в программе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Учет проживающих на территории муниципального образования молодых семей, нуждающихся в улучшении жилищных условий и претендующих на получение социальной выплаты за счет средств федерального, краевого и местного бюджетов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Определение ежегодного объема средств районного бюджета на реализацию мероприятий программы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соглашений с Администрацией Алтайского края о реализации программных мероприятий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информационно-аналитических и отчетных материалов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списка молодых семей - участников </w:t>
            </w:r>
            <w:hyperlink r:id="rId17" w:history="1">
              <w:r w:rsidRPr="003D0354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Выплата социальной поддержки за счет районного бюджета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3D03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3D03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реализацией программы в пределах полномочий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(1/9)* (9*100%) =</w:t>
      </w:r>
      <w:r w:rsidRPr="003D0354">
        <w:rPr>
          <w:rFonts w:ascii="Times New Roman" w:hAnsi="Times New Roman" w:cs="Times New Roman"/>
          <w:b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=9</w:t>
      </w: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3D0354">
        <w:rPr>
          <w:rFonts w:ascii="Times New Roman" w:hAnsi="Times New Roman" w:cs="Times New Roman"/>
          <w:b/>
          <w:sz w:val="26"/>
          <w:szCs w:val="26"/>
        </w:rPr>
        <w:t>= (100+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94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+100)/3=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98,1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Default="00E9001C" w:rsidP="000627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98,1%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D683E" w:rsidRPr="003D0354" w:rsidRDefault="002D683E" w:rsidP="000627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5. Муниципальная программа</w:t>
      </w:r>
    </w:p>
    <w:p w:rsidR="0006273D" w:rsidRDefault="0006273D" w:rsidP="0006273D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«Обеспечение населения Топчихинского района жилищно-коммунальными услугами» на 2015-2021 годы</w:t>
      </w:r>
    </w:p>
    <w:p w:rsidR="002D683E" w:rsidRPr="002D683E" w:rsidRDefault="002D683E" w:rsidP="0006273D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1.Удельный вес проб воды 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с. Топчиха, не отвечающих гигиеническим нормативам по санитарно-химическим показателям (%):                            </w:t>
      </w:r>
    </w:p>
    <w:p w:rsidR="0006273D" w:rsidRPr="003D0354" w:rsidRDefault="0006273D" w:rsidP="0006273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(100/100)*100% = 100%</w:t>
      </w:r>
    </w:p>
    <w:p w:rsidR="0006273D" w:rsidRPr="003D0354" w:rsidRDefault="0006273D" w:rsidP="0006273D">
      <w:pPr>
        <w:widowControl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Доля водопроводных сетей, нуждающихся в замене, в общей протяженности сетей(%):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8B2F6A" w:rsidRPr="003D0354">
        <w:rPr>
          <w:rFonts w:ascii="Times New Roman" w:hAnsi="Times New Roman" w:cs="Times New Roman"/>
          <w:sz w:val="26"/>
          <w:szCs w:val="26"/>
        </w:rPr>
        <w:t xml:space="preserve"> =</w:t>
      </w:r>
      <w:proofErr w:type="gramEnd"/>
      <w:r w:rsidR="008B2F6A" w:rsidRPr="003D0354">
        <w:rPr>
          <w:rFonts w:ascii="Times New Roman" w:hAnsi="Times New Roman" w:cs="Times New Roman"/>
          <w:sz w:val="26"/>
          <w:szCs w:val="26"/>
        </w:rPr>
        <w:t xml:space="preserve"> (52,3/53)*100% = 98,6</w:t>
      </w:r>
      <w:r w:rsidRPr="003D0354">
        <w:rPr>
          <w:rFonts w:ascii="Times New Roman" w:hAnsi="Times New Roman" w:cs="Times New Roman"/>
          <w:sz w:val="26"/>
          <w:szCs w:val="26"/>
        </w:rPr>
        <w:t xml:space="preserve">% 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 Доля тепловых сетей, нуждающихся в замене, в общей протяженности водопроводных сетей 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8B2F6A" w:rsidRPr="003D0354">
        <w:rPr>
          <w:rFonts w:ascii="Times New Roman" w:hAnsi="Times New Roman" w:cs="Times New Roman"/>
          <w:sz w:val="26"/>
          <w:szCs w:val="26"/>
        </w:rPr>
        <w:t>21</w:t>
      </w:r>
      <w:proofErr w:type="gramStart"/>
      <w:r w:rsidR="008B2F6A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="008B2F6A" w:rsidRPr="003D0354">
        <w:rPr>
          <w:rFonts w:ascii="Times New Roman" w:hAnsi="Times New Roman" w:cs="Times New Roman"/>
          <w:sz w:val="26"/>
          <w:szCs w:val="26"/>
        </w:rPr>
        <w:t>/24)*100% = 90</w:t>
      </w:r>
      <w:r w:rsidRPr="003D0354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</w:rPr>
        <w:t>3 )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* (</w:t>
      </w:r>
      <w:r w:rsidR="008B2F6A" w:rsidRPr="003D0354">
        <w:rPr>
          <w:rFonts w:ascii="Times New Roman" w:hAnsi="Times New Roman" w:cs="Times New Roman"/>
          <w:b/>
          <w:sz w:val="26"/>
          <w:szCs w:val="26"/>
        </w:rPr>
        <w:t>98,6+90)=96,2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=3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B2F6A" w:rsidRPr="003D0354">
        <w:rPr>
          <w:rFonts w:ascii="Times New Roman" w:hAnsi="Times New Roman" w:cs="Times New Roman"/>
          <w:b/>
          <w:sz w:val="26"/>
          <w:szCs w:val="26"/>
        </w:rPr>
        <w:t>354</w:t>
      </w:r>
      <w:proofErr w:type="gramStart"/>
      <w:r w:rsidR="008B2F6A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8B2F6A" w:rsidRPr="003D0354">
        <w:rPr>
          <w:rFonts w:ascii="Times New Roman" w:hAnsi="Times New Roman" w:cs="Times New Roman"/>
          <w:b/>
          <w:sz w:val="26"/>
          <w:szCs w:val="26"/>
        </w:rPr>
        <w:t>/3150*100%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B2F6A" w:rsidRPr="003D0354">
        <w:rPr>
          <w:rFonts w:ascii="Times New Roman" w:hAnsi="Times New Roman" w:cs="Times New Roman"/>
          <w:b/>
          <w:sz w:val="26"/>
          <w:szCs w:val="26"/>
        </w:rPr>
        <w:t>11,2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4"/>
        <w:gridCol w:w="6499"/>
        <w:gridCol w:w="2796"/>
      </w:tblGrid>
      <w:tr w:rsidR="0006273D" w:rsidRPr="003D0354" w:rsidTr="008B2F6A">
        <w:trPr>
          <w:trHeight w:val="918"/>
        </w:trPr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98" w:type="dxa"/>
          </w:tcPr>
          <w:p w:rsidR="0006273D" w:rsidRPr="003D0354" w:rsidRDefault="0006273D" w:rsidP="008B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97" w:type="dxa"/>
          </w:tcPr>
          <w:p w:rsidR="0006273D" w:rsidRPr="003D0354" w:rsidRDefault="00E9001C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Капитальный ремонт скважины с. Парфёново</w:t>
            </w:r>
          </w:p>
        </w:tc>
        <w:tc>
          <w:tcPr>
            <w:tcW w:w="2797" w:type="dxa"/>
          </w:tcPr>
          <w:p w:rsidR="0006273D" w:rsidRPr="003D0354" w:rsidRDefault="008B2F6A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Капитальный ремонт скважины с. Зимино</w:t>
            </w:r>
          </w:p>
        </w:tc>
        <w:tc>
          <w:tcPr>
            <w:tcW w:w="2797" w:type="dxa"/>
          </w:tcPr>
          <w:p w:rsidR="0006273D" w:rsidRPr="003D0354" w:rsidRDefault="008B2F6A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Ремонт водопроводных сетей в с. Володарка, с. Зимино, п. Ключи, с</w:t>
            </w:r>
            <w:proofErr w:type="gramStart"/>
            <w:r w:rsidRPr="003D0354">
              <w:rPr>
                <w:rFonts w:ascii="Times New Roman" w:hAnsi="Times New Roman" w:cs="Times New Roman"/>
              </w:rPr>
              <w:t>.К</w:t>
            </w:r>
            <w:proofErr w:type="gramEnd"/>
            <w:r w:rsidRPr="003D0354">
              <w:rPr>
                <w:rFonts w:ascii="Times New Roman" w:hAnsi="Times New Roman" w:cs="Times New Roman"/>
              </w:rPr>
              <w:t>расноярка, с. Переясловка, п. Победим, с. Покровка, с. Сидоровка, с. Топчиха, с. Фунтики, с. Чистюнька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Модернизация и ремонт водопроводных сетей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с. Парфеново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8" w:type="dxa"/>
          </w:tcPr>
          <w:p w:rsidR="0006273D" w:rsidRPr="003D0354" w:rsidRDefault="00B808C2" w:rsidP="00B808C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Модернизация и ремонт водопроводных сетей в п. Кировский</w:t>
            </w:r>
          </w:p>
        </w:tc>
        <w:tc>
          <w:tcPr>
            <w:tcW w:w="2797" w:type="dxa"/>
          </w:tcPr>
          <w:p w:rsidR="0006273D" w:rsidRPr="003D0354" w:rsidRDefault="008B2F6A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8" w:type="dxa"/>
          </w:tcPr>
          <w:p w:rsidR="0006273D" w:rsidRPr="003D0354" w:rsidRDefault="00B808C2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Ремонт водопроводных сетей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с. Хабазино</w:t>
            </w:r>
          </w:p>
        </w:tc>
        <w:tc>
          <w:tcPr>
            <w:tcW w:w="2797" w:type="dxa"/>
          </w:tcPr>
          <w:p w:rsidR="0006273D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06273D" w:rsidRPr="003D0354" w:rsidTr="00B808C2">
        <w:trPr>
          <w:trHeight w:val="698"/>
        </w:trPr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8" w:type="dxa"/>
          </w:tcPr>
          <w:p w:rsidR="0006273D" w:rsidRPr="003D0354" w:rsidRDefault="00B808C2" w:rsidP="00B808C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Замена глубинных насосов водозаборных скважин с. Володарка, с. Зимино, п. Ключи, с. Красноярка, с. Переясловка, п. Победим, с. Покровка, с. Сидоровка, с. Топчиха, с. Фунтики, с. Чистюнька; установка станции поддерживания давления воды для водозаборной скважины в с. Топчиха </w:t>
            </w:r>
            <w:proofErr w:type="gramStart"/>
            <w:r w:rsidRPr="003D035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D0354">
              <w:rPr>
                <w:rFonts w:ascii="Times New Roman" w:hAnsi="Times New Roman" w:cs="Times New Roman"/>
              </w:rPr>
              <w:t>ул. Комарова, 40)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8" w:type="dxa"/>
          </w:tcPr>
          <w:p w:rsidR="0006273D" w:rsidRPr="003D0354" w:rsidRDefault="00B808C2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Замена глубинного насоса водозаборной скважины в п. Кировском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8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Замена глубинного насоса водозаборной скважины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 с. Парфёново</w:t>
            </w:r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B8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Замена глубинного насоса водозаборной скважины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с. Хабазино</w:t>
            </w:r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8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Ремонт тепловых сетей с. Макарьевка, с. Топчиха, с. Чистюнька</w:t>
            </w:r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8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0354">
              <w:rPr>
                <w:rFonts w:ascii="Times New Roman" w:hAnsi="Times New Roman" w:cs="Times New Roman"/>
              </w:rPr>
              <w:t>Заменв</w:t>
            </w:r>
            <w:proofErr w:type="spellEnd"/>
            <w:r w:rsidRPr="003D0354">
              <w:rPr>
                <w:rFonts w:ascii="Times New Roman" w:hAnsi="Times New Roman" w:cs="Times New Roman"/>
              </w:rPr>
              <w:t xml:space="preserve"> и ремонт котельного оборудования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Хабазино.</w:t>
            </w:r>
            <w:proofErr w:type="gramEnd"/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6273D" w:rsidRPr="003D0354" w:rsidRDefault="0006273D" w:rsidP="00B808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B808C2" w:rsidRPr="003D0354">
        <w:rPr>
          <w:rFonts w:ascii="Times New Roman" w:hAnsi="Times New Roman" w:cs="Times New Roman"/>
          <w:b/>
          <w:sz w:val="26"/>
          <w:szCs w:val="26"/>
        </w:rPr>
        <w:t>*100%) = (1/12)* (8</w:t>
      </w:r>
      <w:r w:rsidRPr="003D0354">
        <w:rPr>
          <w:rFonts w:ascii="Times New Roman" w:hAnsi="Times New Roman" w:cs="Times New Roman"/>
          <w:b/>
          <w:sz w:val="26"/>
          <w:szCs w:val="26"/>
        </w:rPr>
        <w:t>*100%) =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66,7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=12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D0354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Pr="003D0354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)/3= (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96</w:t>
      </w:r>
      <w:proofErr w:type="gramStart"/>
      <w:r w:rsidR="00B808C2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B808C2" w:rsidRPr="003D0354">
        <w:rPr>
          <w:rFonts w:ascii="Times New Roman" w:hAnsi="Times New Roman" w:cs="Times New Roman"/>
          <w:b/>
          <w:sz w:val="26"/>
          <w:szCs w:val="26"/>
        </w:rPr>
        <w:t>+11,2+66,7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/ 3 = 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58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B808C2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 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>58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>%  (от 40  до 80%).</w:t>
      </w: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6. 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 xml:space="preserve">"Патриотическое воспитание граждан в Топчихинском районе" 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>на 2016 - 2020 годы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1. Доля граждан, участвующих в мероприятиях по патриотическому воспитанию, по отношению к общему количеству граждан(%)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851106" w:rsidRPr="003D0354">
        <w:rPr>
          <w:rFonts w:ascii="Times New Roman" w:hAnsi="Times New Roman" w:cs="Times New Roman"/>
          <w:sz w:val="26"/>
          <w:szCs w:val="26"/>
        </w:rPr>
        <w:t xml:space="preserve"> = (53/53</w:t>
      </w:r>
      <w:r w:rsidRPr="003D0354">
        <w:rPr>
          <w:rFonts w:ascii="Times New Roman" w:hAnsi="Times New Roman" w:cs="Times New Roman"/>
          <w:sz w:val="26"/>
          <w:szCs w:val="26"/>
        </w:rPr>
        <w:t>)*100% = 100%</w:t>
      </w:r>
    </w:p>
    <w:p w:rsidR="0006273D" w:rsidRPr="003D0354" w:rsidRDefault="0006273D" w:rsidP="0006273D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Доля граждан, положительно оценивающих результаты проведения мероприятий по патриотическому воспитанию</w:t>
      </w:r>
      <w:proofErr w:type="gramStart"/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(%)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51106" w:rsidRPr="003D0354">
        <w:rPr>
          <w:rFonts w:ascii="Times New Roman" w:hAnsi="Times New Roman" w:cs="Times New Roman"/>
          <w:sz w:val="26"/>
          <w:szCs w:val="26"/>
        </w:rPr>
        <w:t xml:space="preserve"> = (83/83</w:t>
      </w:r>
      <w:r w:rsidRPr="003D0354">
        <w:rPr>
          <w:rFonts w:ascii="Times New Roman" w:hAnsi="Times New Roman" w:cs="Times New Roman"/>
          <w:sz w:val="26"/>
          <w:szCs w:val="26"/>
        </w:rPr>
        <w:t>)*100% = 100%</w:t>
      </w:r>
      <w:r w:rsidRPr="003D035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06273D" w:rsidRPr="003D0354" w:rsidRDefault="0006273D" w:rsidP="0006273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 (штук)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851106" w:rsidRPr="003D0354">
        <w:rPr>
          <w:rFonts w:ascii="Times New Roman" w:hAnsi="Times New Roman" w:cs="Times New Roman"/>
          <w:sz w:val="26"/>
          <w:szCs w:val="26"/>
        </w:rPr>
        <w:t xml:space="preserve"> = (3/3)*100% =100%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4. Количество подготовленных организаторов и специалистов патриотического воспитани</w:t>
      </w:r>
      <w:proofErr w:type="gramStart"/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я(</w:t>
      </w:r>
      <w:proofErr w:type="gramEnd"/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человек)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="00851106" w:rsidRPr="003D0354">
        <w:rPr>
          <w:rFonts w:ascii="Times New Roman" w:hAnsi="Times New Roman" w:cs="Times New Roman"/>
          <w:sz w:val="26"/>
          <w:szCs w:val="26"/>
        </w:rPr>
        <w:t>= (2/2)*100% = 10</w:t>
      </w:r>
      <w:r w:rsidRPr="003D0354">
        <w:rPr>
          <w:rFonts w:ascii="Times New Roman" w:hAnsi="Times New Roman" w:cs="Times New Roman"/>
          <w:sz w:val="26"/>
          <w:szCs w:val="26"/>
        </w:rPr>
        <w:t>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5.Количество действующих патриотических объединений, клубов, центров, в том числе детских и молодежных (единиц)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hAnsi="Times New Roman" w:cs="Times New Roman"/>
          <w:sz w:val="26"/>
          <w:szCs w:val="26"/>
        </w:rPr>
        <w:t>= (7/8)*100% = 87, 5%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6.Количество музейных и краеведческих комнат (в образовательных и других учреждениях) (единиц)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="00851106" w:rsidRPr="003D0354">
        <w:rPr>
          <w:rFonts w:ascii="Times New Roman" w:hAnsi="Times New Roman" w:cs="Times New Roman"/>
          <w:sz w:val="26"/>
          <w:szCs w:val="26"/>
        </w:rPr>
        <w:t>= (8</w:t>
      </w:r>
      <w:r w:rsidRPr="003D0354">
        <w:rPr>
          <w:rFonts w:ascii="Times New Roman" w:hAnsi="Times New Roman" w:cs="Times New Roman"/>
          <w:sz w:val="26"/>
          <w:szCs w:val="26"/>
        </w:rPr>
        <w:t xml:space="preserve">/8)*100% = </w:t>
      </w:r>
      <w:r w:rsidR="00851106" w:rsidRPr="003D0354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7.Количество мероприятий военно-патриотической направленности, организованных и проведенных на территории района, до 20(единиц)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7 </w:t>
      </w:r>
      <w:r w:rsidR="00851106" w:rsidRPr="003D0354">
        <w:rPr>
          <w:rFonts w:ascii="Times New Roman" w:hAnsi="Times New Roman" w:cs="Times New Roman"/>
          <w:sz w:val="26"/>
          <w:szCs w:val="26"/>
        </w:rPr>
        <w:t>= (19/17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851106" w:rsidRPr="003D0354">
        <w:rPr>
          <w:rFonts w:ascii="Times New Roman" w:hAnsi="Times New Roman" w:cs="Times New Roman"/>
          <w:sz w:val="26"/>
          <w:szCs w:val="26"/>
        </w:rPr>
        <w:t>111% (</w:t>
      </w:r>
      <w:r w:rsidRPr="003D0354">
        <w:rPr>
          <w:rFonts w:ascii="Times New Roman" w:hAnsi="Times New Roman" w:cs="Times New Roman"/>
          <w:sz w:val="26"/>
          <w:szCs w:val="26"/>
        </w:rPr>
        <w:t>100%</w:t>
      </w:r>
      <w:r w:rsidR="00851106" w:rsidRPr="003D0354">
        <w:rPr>
          <w:rFonts w:ascii="Times New Roman" w:hAnsi="Times New Roman" w:cs="Times New Roman"/>
          <w:sz w:val="26"/>
          <w:szCs w:val="26"/>
        </w:rPr>
        <w:t>)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hAnsi="Times New Roman" w:cs="Times New Roman"/>
          <w:b/>
          <w:sz w:val="26"/>
          <w:szCs w:val="26"/>
        </w:rPr>
        <w:t>) = (1/7 * (100+100+100+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hAnsi="Times New Roman" w:cs="Times New Roman"/>
          <w:b/>
          <w:sz w:val="26"/>
          <w:szCs w:val="26"/>
        </w:rPr>
        <w:t>+87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+100)=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98,2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=7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pStyle w:val="a3"/>
        <w:spacing w:after="0" w:line="240" w:lineRule="auto"/>
        <w:ind w:left="435" w:hanging="4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53</w:t>
      </w:r>
      <w:proofErr w:type="gramStart"/>
      <w:r w:rsidR="00851106" w:rsidRPr="003D035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/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431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*100% 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12,4</w:t>
      </w:r>
      <w:r w:rsidRPr="003D0354">
        <w:rPr>
          <w:rFonts w:ascii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pStyle w:val="a3"/>
        <w:spacing w:after="0" w:line="240" w:lineRule="auto"/>
        <w:ind w:left="435" w:hanging="4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169"/>
        <w:gridCol w:w="2126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06273D" w:rsidRPr="003D0354" w:rsidRDefault="00E9001C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краевых слетах патриотических объединений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851106">
        <w:trPr>
          <w:trHeight w:val="565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районных, зональных, краевых конкурсах:- патриотической песни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бардовской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песни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изобразительного творчества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краевых конкурсах: «Будущее Алтая», «Моя Малая Родина», историко-краеведческой Олимпиаде и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мероприятия посвященного Дню Памяти и скорби (22.06)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Сталинградской битве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rPr>
          <w:trHeight w:val="263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Курской битве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851106">
        <w:trPr>
          <w:trHeight w:val="298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снятия блокады Ленинграда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851106">
        <w:trPr>
          <w:trHeight w:val="222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киноэстафеты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«Равнение на Победу»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смотра-конкурса школьных творческих работ 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«Великая Отечественная война в судьбе моей семьи»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слета детских подростковых организаций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в районе военно-патриотического клуба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90-летию ДОСААФ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участия в краевых молодежных Дельфийских играх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экспедиционной работы по краеведению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встреч с творческими людьми района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D21B6A">
        <w:trPr>
          <w:trHeight w:val="405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*100%) = (1/39)* (39*100%) = 100%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hAnsi="Times New Roman" w:cs="Times New Roman"/>
          <w:b/>
          <w:sz w:val="26"/>
          <w:szCs w:val="26"/>
        </w:rPr>
        <w:t>=39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)/3= (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98</w:t>
      </w:r>
      <w:proofErr w:type="gramStart"/>
      <w:r w:rsidR="00851106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12,4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+100)/3 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134,4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Default="00351D87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ипальная программа реализована с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средним  уровнем эффективности  </w:t>
      </w:r>
      <w:proofErr w:type="gramStart"/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>от 40 до 80% )</w:t>
      </w:r>
    </w:p>
    <w:p w:rsidR="002D683E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Pr="003D0354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2D683E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7 . Муниципальная программа</w:t>
      </w:r>
    </w:p>
    <w:p w:rsidR="0006273D" w:rsidRPr="002D683E" w:rsidRDefault="0006273D" w:rsidP="0006273D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  «Повышение безопасности дорожного  движения в </w:t>
      </w:r>
      <w:proofErr w:type="spellStart"/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Топч</w:t>
      </w:r>
      <w:r w:rsidR="00A01435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ихинском</w:t>
      </w:r>
      <w:proofErr w:type="spellEnd"/>
      <w:r w:rsidR="00A01435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 районе          на 2018</w:t>
      </w: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-2020 годы»</w:t>
      </w:r>
    </w:p>
    <w:p w:rsidR="0006273D" w:rsidRPr="003D0354" w:rsidRDefault="0006273D" w:rsidP="0006273D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6530DE" w:rsidP="0006273D">
      <w:pPr>
        <w:pStyle w:val="a3"/>
        <w:numPr>
          <w:ilvl w:val="0"/>
          <w:numId w:val="27"/>
        </w:numPr>
        <w:tabs>
          <w:tab w:val="left" w:pos="709"/>
        </w:tabs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Число погибших в ДТП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 (человек):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5/7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 xml:space="preserve">71% (100%) </w:t>
      </w:r>
    </w:p>
    <w:p w:rsidR="0006273D" w:rsidRPr="003D0354" w:rsidRDefault="006530DE" w:rsidP="006530DE">
      <w:pPr>
        <w:pStyle w:val="a3"/>
        <w:numPr>
          <w:ilvl w:val="0"/>
          <w:numId w:val="27"/>
        </w:num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Число детей, пострадавших 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в ДТП (человек):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2/2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0% </w:t>
      </w:r>
    </w:p>
    <w:p w:rsidR="0006273D" w:rsidRPr="003D0354" w:rsidRDefault="006530DE" w:rsidP="006530DE">
      <w:pPr>
        <w:pStyle w:val="a3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Социальный риск: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23/31</w:t>
      </w:r>
      <w:proofErr w:type="gramStart"/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,7</w:t>
      </w:r>
      <w:proofErr w:type="gramEnd"/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)*100% = 72,6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%  </w:t>
      </w:r>
    </w:p>
    <w:p w:rsidR="0006273D" w:rsidRPr="003D0354" w:rsidRDefault="006530DE" w:rsidP="006530DE">
      <w:pPr>
        <w:pStyle w:val="a3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Транспортный риск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6/9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)*100% =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 xml:space="preserve">66% 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273D" w:rsidRPr="003D0354" w:rsidRDefault="0006273D" w:rsidP="006530DE">
      <w:pPr>
        <w:pStyle w:val="a3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Тяжесть последствий:</w:t>
      </w:r>
    </w:p>
    <w:p w:rsidR="0006273D" w:rsidRPr="003D0354" w:rsidRDefault="0006273D" w:rsidP="00653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17/21)*100% = 81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</w:p>
    <w:p w:rsidR="006530DE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06273D" w:rsidRPr="003D0354" w:rsidRDefault="006530DE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5 )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*(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71+100+72,6+66+81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)=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78,1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=5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 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Оценка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proofErr w:type="gramStart"/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,5</w:t>
      </w:r>
      <w:proofErr w:type="gramEnd"/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/2878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0,3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F55D9" w:rsidRPr="003D0354" w:rsidRDefault="007F55D9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7598"/>
        <w:gridCol w:w="1697"/>
      </w:tblGrid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 году:</w:t>
            </w:r>
          </w:p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проведение районных соревнований юных велосипедистов «Безопасное колесо», 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регулярное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распространение среди дошкольников и учащихся мл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лассов образовательных учреждений светоотражающих элементов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и замена дорожных знаков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пешеходных переходов, в том числе  вблизи образовательных учреждений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КСОДД и (или) ПОДД 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содержание и текущий ремонт дорог, капитальный ремонт дорог, тротуаров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межмуниципальных автомобильных дорог, проходящих через населенные пункты остановочными павильонами, текущий ремонт и содержание остановочных павильонов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5D9" w:rsidRPr="003D0354" w:rsidRDefault="007F55D9" w:rsidP="007F55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7F55D9" w:rsidRPr="003D0354" w:rsidRDefault="007F55D9" w:rsidP="007F55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(1/16)* (16*100%) = 100 %</w:t>
      </w:r>
    </w:p>
    <w:p w:rsidR="007F55D9" w:rsidRPr="003D0354" w:rsidRDefault="007F55D9" w:rsidP="007F55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=16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</w:pPr>
    </w:p>
    <w:p w:rsidR="0006273D" w:rsidRPr="003D0354" w:rsidRDefault="0006273D" w:rsidP="0006273D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>78</w:t>
      </w:r>
      <w:proofErr w:type="gramStart"/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>,1</w:t>
      </w:r>
      <w:proofErr w:type="gramEnd"/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>+0,3+100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59,5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7F55D9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 -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>59,5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% (от 40 до 80%</w:t>
      </w:r>
      <w:proofErr w:type="gramStart"/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)</w:t>
      </w:r>
      <w:proofErr w:type="gramEnd"/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8. 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«Поддержка и развитие малого и среднего предпринимательства в  Топчихинском районе» на 2015-2020 годы</w:t>
      </w:r>
    </w:p>
    <w:p w:rsidR="0006273D" w:rsidRPr="002D683E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u w:val="single"/>
        </w:rPr>
      </w:pPr>
    </w:p>
    <w:p w:rsidR="0006273D" w:rsidRPr="003D0354" w:rsidRDefault="0006273D" w:rsidP="0006273D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1.Количество СМСП в расчете на 1 тысячу человек населения Топчихинского района (единиц):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(21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</w:t>
      </w:r>
      <w:r w:rsidR="00676870" w:rsidRPr="003D0354">
        <w:rPr>
          <w:rFonts w:ascii="Times New Roman" w:hAnsi="Times New Roman" w:cs="Times New Roman"/>
          <w:sz w:val="26"/>
          <w:szCs w:val="26"/>
        </w:rPr>
        <w:t>23,3</w:t>
      </w:r>
      <w:r w:rsidRPr="003D0354">
        <w:rPr>
          <w:rFonts w:ascii="Times New Roman" w:hAnsi="Times New Roman" w:cs="Times New Roman"/>
          <w:sz w:val="26"/>
          <w:szCs w:val="26"/>
        </w:rPr>
        <w:t>)*100%</w:t>
      </w:r>
      <w:r w:rsidR="00676870" w:rsidRPr="003D0354">
        <w:rPr>
          <w:rFonts w:ascii="Times New Roman" w:hAnsi="Times New Roman" w:cs="Times New Roman"/>
          <w:sz w:val="26"/>
          <w:szCs w:val="26"/>
        </w:rPr>
        <w:t>=</w:t>
      </w: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="00676870" w:rsidRPr="003D0354">
        <w:rPr>
          <w:rFonts w:ascii="Times New Roman" w:hAnsi="Times New Roman" w:cs="Times New Roman"/>
          <w:sz w:val="26"/>
          <w:szCs w:val="26"/>
        </w:rPr>
        <w:t>93,1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2.Удельный вес 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в малом и среднем бизнесе в общей численности занятых в экономике Топчихинского района (%)</w:t>
      </w:r>
    </w:p>
    <w:p w:rsidR="0006273D" w:rsidRPr="003D0354" w:rsidRDefault="0006273D" w:rsidP="0067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676870" w:rsidRPr="003D0354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/27,3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73,6</w:t>
      </w:r>
      <w:r w:rsidRPr="003D0354">
        <w:rPr>
          <w:rFonts w:ascii="Times New Roman" w:hAnsi="Times New Roman" w:cs="Times New Roman"/>
          <w:sz w:val="26"/>
          <w:szCs w:val="26"/>
        </w:rPr>
        <w:t xml:space="preserve">% </w:t>
      </w:r>
    </w:p>
    <w:p w:rsidR="00676870" w:rsidRPr="003D0354" w:rsidRDefault="00676870" w:rsidP="0067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67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3.Объем инвестиций в основной капитал, привлеченных малыми и средними предприятиями (по отношению к уровню 2013 года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) (%):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676870" w:rsidRPr="003D0354">
        <w:rPr>
          <w:rFonts w:ascii="Times New Roman" w:hAnsi="Times New Roman" w:cs="Times New Roman"/>
          <w:sz w:val="26"/>
          <w:szCs w:val="26"/>
        </w:rPr>
        <w:t>103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,9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/123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84,5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4.Объем налоговых поступлений от СМСП в консолидированный бюджет района (тыс. рублей):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42868/35117)*100% = 122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</w:t>
      </w:r>
      <w:r w:rsidR="00676870" w:rsidRPr="003D0354">
        <w:rPr>
          <w:rFonts w:ascii="Times New Roman" w:hAnsi="Times New Roman" w:cs="Times New Roman"/>
          <w:sz w:val="26"/>
          <w:szCs w:val="26"/>
        </w:rPr>
        <w:t xml:space="preserve"> 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5.Уровень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) (%):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101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/108,7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93,1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6.Количество СМСП, получивших муниципальную поддержку (единиц):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285/320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89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 xml:space="preserve">%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lastRenderedPageBreak/>
        <w:t xml:space="preserve">7.Количество вновь созданных рабочих мест (включая вновь зарегистрированных индивидуальных предпринимателей) (единиц):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7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177/146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121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% (</w:t>
      </w:r>
      <w:r w:rsidRPr="003D0354">
        <w:rPr>
          <w:rFonts w:ascii="Times New Roman" w:hAnsi="Times New Roman" w:cs="Times New Roman"/>
          <w:sz w:val="26"/>
          <w:szCs w:val="26"/>
        </w:rPr>
        <w:t>100%</w:t>
      </w:r>
      <w:r w:rsidR="00676870" w:rsidRPr="003D0354">
        <w:rPr>
          <w:rFonts w:ascii="Times New Roman" w:hAnsi="Times New Roman" w:cs="Times New Roman"/>
          <w:sz w:val="26"/>
          <w:szCs w:val="26"/>
        </w:rPr>
        <w:t>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8.Доля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» (%):</w:t>
      </w:r>
      <w:proofErr w:type="gramEnd"/>
    </w:p>
    <w:p w:rsidR="0006273D" w:rsidRPr="003D0354" w:rsidRDefault="0006273D" w:rsidP="0006273D">
      <w:pPr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8 </w:t>
      </w:r>
      <w:r w:rsidR="00676870" w:rsidRPr="003D0354">
        <w:rPr>
          <w:rFonts w:ascii="Times New Roman" w:hAnsi="Times New Roman" w:cs="Times New Roman"/>
          <w:sz w:val="26"/>
          <w:szCs w:val="26"/>
        </w:rPr>
        <w:t>= (32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/20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163</w:t>
      </w:r>
      <w:r w:rsidRPr="003D0354">
        <w:rPr>
          <w:rFonts w:ascii="Times New Roman" w:hAnsi="Times New Roman" w:cs="Times New Roman"/>
          <w:sz w:val="26"/>
          <w:szCs w:val="26"/>
        </w:rPr>
        <w:t xml:space="preserve">% </w:t>
      </w:r>
      <w:r w:rsidR="00676870" w:rsidRPr="003D0354">
        <w:rPr>
          <w:rFonts w:ascii="Times New Roman" w:hAnsi="Times New Roman" w:cs="Times New Roman"/>
          <w:sz w:val="26"/>
          <w:szCs w:val="26"/>
        </w:rPr>
        <w:t xml:space="preserve"> (100%)</w:t>
      </w:r>
    </w:p>
    <w:p w:rsidR="0006273D" w:rsidRPr="003D0354" w:rsidRDefault="0006273D" w:rsidP="0006273D">
      <w:pPr>
        <w:tabs>
          <w:tab w:val="left" w:pos="709"/>
        </w:tabs>
        <w:spacing w:line="24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line="24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0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hAnsi="Times New Roman" w:cs="Times New Roman"/>
          <w:b/>
          <w:sz w:val="26"/>
          <w:szCs w:val="26"/>
        </w:rPr>
        <w:t>) = (1/8*(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93,1+73,6+84,5+122,1+93,1+89,1+100+100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)= 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94,4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line="19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=8</w:t>
      </w:r>
    </w:p>
    <w:p w:rsidR="0006273D" w:rsidRPr="003D0354" w:rsidRDefault="0006273D" w:rsidP="0006273D">
      <w:pPr>
        <w:tabs>
          <w:tab w:val="left" w:pos="709"/>
        </w:tabs>
        <w:spacing w:line="244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277</w:t>
      </w:r>
      <w:proofErr w:type="gramStart"/>
      <w:r w:rsidR="009261B7" w:rsidRPr="003D035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="009261B7" w:rsidRPr="003D0354">
        <w:rPr>
          <w:rFonts w:ascii="Times New Roman" w:hAnsi="Times New Roman" w:cs="Times New Roman"/>
          <w:b/>
          <w:sz w:val="26"/>
          <w:szCs w:val="26"/>
        </w:rPr>
        <w:t>/312*100% = 89</w:t>
      </w:r>
      <w:r w:rsidRPr="003D0354">
        <w:rPr>
          <w:rFonts w:ascii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ИКЦ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начинающим СМП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СМСП, осуществляющим модернизацию производства товаров (выполнения работ, оказания услуг), на возмещение части затрат, связанных с приобретением оборудования</w:t>
            </w:r>
            <w:proofErr w:type="gramEnd"/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6273D" w:rsidRPr="003D0354" w:rsidTr="0006273D">
        <w:trPr>
          <w:trHeight w:val="850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мероприятий («дорожной карты»), направленных на расширение доступа СМСП к государственным и муниципальным закупкам, а также к закупкам инфраструктурных монополий и компаний с государственным участием  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развития процессов кооперации и интеграции субъектов малого, среднего и крупного бизнеса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включая краевой конкурс на звание  «Лучший предприниматель года» по различным номинациям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rPr>
          <w:trHeight w:val="730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СМСП, в том числе обеспечение функционирования специализированных  разделов «Предпринимательство» и «Инвесторам» на официальном сайте муниципального образования Топчихинский район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деловых игр, уроков, конкурсов и иных мероприятий, направленных на вовлечение молодежи в предпринимательскую деятельность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0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9261B7" w:rsidRPr="003D0354">
        <w:rPr>
          <w:rFonts w:ascii="Times New Roman" w:hAnsi="Times New Roman" w:cs="Times New Roman"/>
          <w:b/>
          <w:sz w:val="26"/>
          <w:szCs w:val="26"/>
        </w:rPr>
        <w:t>*100%) = (1/9)* (7*100%) = 7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hAnsi="Times New Roman" w:cs="Times New Roman"/>
          <w:b/>
          <w:sz w:val="26"/>
          <w:szCs w:val="26"/>
        </w:rPr>
        <w:t>=9</w:t>
      </w:r>
    </w:p>
    <w:p w:rsidR="0006273D" w:rsidRPr="003D0354" w:rsidRDefault="0006273D" w:rsidP="0006273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="009261B7" w:rsidRPr="003D0354">
        <w:rPr>
          <w:rFonts w:ascii="Times New Roman" w:hAnsi="Times New Roman" w:cs="Times New Roman"/>
          <w:b/>
          <w:sz w:val="26"/>
          <w:szCs w:val="26"/>
        </w:rPr>
        <w:t>)/3= (94</w:t>
      </w:r>
      <w:proofErr w:type="gramStart"/>
      <w:r w:rsidR="009261B7" w:rsidRPr="003D0354">
        <w:rPr>
          <w:rFonts w:ascii="Times New Roman" w:hAnsi="Times New Roman" w:cs="Times New Roman"/>
          <w:b/>
          <w:sz w:val="26"/>
          <w:szCs w:val="26"/>
        </w:rPr>
        <w:t>,4</w:t>
      </w:r>
      <w:proofErr w:type="gramEnd"/>
      <w:r w:rsidR="009261B7" w:rsidRPr="003D0354">
        <w:rPr>
          <w:rFonts w:ascii="Times New Roman" w:hAnsi="Times New Roman" w:cs="Times New Roman"/>
          <w:b/>
          <w:sz w:val="26"/>
          <w:szCs w:val="26"/>
        </w:rPr>
        <w:t>+89+78)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/3 = 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87,1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73D" w:rsidRPr="003D0354" w:rsidRDefault="009261B7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оким  уровнем эффективности – 87,1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80% и более). </w:t>
      </w:r>
    </w:p>
    <w:p w:rsidR="0006273D" w:rsidRPr="003D0354" w:rsidRDefault="0006273D" w:rsidP="0006273D">
      <w:pPr>
        <w:ind w:left="36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D0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9. Муниципальная программа</w:t>
      </w:r>
    </w:p>
    <w:p w:rsidR="0006273D" w:rsidRPr="002D683E" w:rsidRDefault="0006273D" w:rsidP="0006273D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«Профилактика преступлений и иных правонарушений   в Топчихинском районе» на 2016 - 2020 годы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0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06273D" w:rsidRPr="003D0354" w:rsidRDefault="0006273D" w:rsidP="00062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1.Уровень преступности (количество зарегистрированных преступлений на 10 тыс. жителей)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(147/120)*100% = 122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(100% )</w:t>
      </w:r>
    </w:p>
    <w:p w:rsidR="0006273D" w:rsidRPr="003D0354" w:rsidRDefault="0006273D" w:rsidP="0006273D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2.Количество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54/46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117% (100%) (где план - 54, факт -46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показатель с желаемой тенденцией развития в сторону снижения значений)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3.Количество преступлений, совершенных несовершеннолетними в возрасте от 14 до 18 лет (фактов)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19/16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118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,8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(100%)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(где план -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, факт -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, показатель с желаемой тенденцией развития в сторону снижения значений)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47/44)*100% = 106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,8</w:t>
      </w:r>
      <w:proofErr w:type="gramEnd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% (100%), где план -47, факт- 4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4, показатель с желаемой тенденцией развития в сторону снижения значений</w:t>
      </w:r>
    </w:p>
    <w:p w:rsidR="0006273D" w:rsidRPr="003D0354" w:rsidRDefault="0006273D" w:rsidP="0006273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5.Количество преступлений, совершенных ранее судимыми лицами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фактов): </w:t>
      </w:r>
    </w:p>
    <w:p w:rsidR="0006273D" w:rsidRPr="003D0354" w:rsidRDefault="0006273D" w:rsidP="00062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64/150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42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,67</w:t>
      </w:r>
      <w:proofErr w:type="gramEnd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%, где план-64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факт-150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, показатель с желаемой тенденцией развития в сторону снижения значений;</w:t>
      </w:r>
    </w:p>
    <w:p w:rsidR="0006273D" w:rsidRPr="003D0354" w:rsidRDefault="0006273D" w:rsidP="0006273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6.Исключение фактов совершения террористических актов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фактов): </w:t>
      </w:r>
    </w:p>
    <w:p w:rsidR="0006273D" w:rsidRPr="003D0354" w:rsidRDefault="0006273D" w:rsidP="00062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100%</w:t>
      </w:r>
      <w:r w:rsidRPr="003D035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06273D" w:rsidRPr="003D0354" w:rsidRDefault="0006273D" w:rsidP="0006273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7.Удельный вес преступлений, раскрытых с помощью общественности, от общего количества совершенных преступлений</w:t>
      </w:r>
      <w:proofErr w:type="gramStart"/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(%)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End"/>
    </w:p>
    <w:p w:rsidR="0006273D" w:rsidRPr="003D0354" w:rsidRDefault="0006273D" w:rsidP="00062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7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5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,7</w:t>
      </w:r>
      <w:proofErr w:type="gramEnd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/44)*100% = 13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7 )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 (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100+100+100+100+42,67+100+13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)= 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79,4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=7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</w:t>
      </w:r>
    </w:p>
    <w:p w:rsidR="0006273D" w:rsidRPr="003D0354" w:rsidRDefault="0006273D" w:rsidP="000627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198</w:t>
      </w:r>
      <w:proofErr w:type="gramStart"/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,9</w:t>
      </w:r>
      <w:proofErr w:type="gramEnd"/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/900*100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% = 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22,1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D21B6A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proofErr w:type="gramStart"/>
      <w:r w:rsidRPr="003D035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proofErr w:type="gramEnd"/>
      <w:r w:rsidR="0006273D"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6"/>
        <w:gridCol w:w="1701"/>
      </w:tblGrid>
      <w:tr w:rsidR="00D21B6A" w:rsidRPr="003D0354" w:rsidTr="00D21B6A">
        <w:trPr>
          <w:trHeight w:val="1431"/>
        </w:trPr>
        <w:tc>
          <w:tcPr>
            <w:tcW w:w="8506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Результат выполнения в 2018 году:</w:t>
            </w:r>
            <w:r w:rsidRPr="003D0354">
              <w:rPr>
                <w:rFonts w:ascii="Times New Roman" w:hAnsi="Times New Roman" w:cs="Times New Roman"/>
              </w:rPr>
              <w:t xml:space="preserve"> «1» -</w:t>
            </w:r>
            <w:r w:rsidRPr="003D0354">
              <w:rPr>
                <w:rFonts w:ascii="Times New Roman" w:eastAsia="Times New Roman" w:hAnsi="Times New Roman" w:cs="Times New Roman"/>
              </w:rPr>
              <w:t>выполнено;«0» - не выполнено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1. Реализация информационных мероприятий по профилактике правонарушений, в т.ч.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4.Организация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5.Участие в конкурсах среди народных дружин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6.Изучение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7.Организация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8.Участие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9.Участие в семинарах по правовой тематике  специалистов учреждений культуры района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10.Комплектование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11.Участие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12.Организация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органах внутренних дел, </w:t>
            </w:r>
            <w:proofErr w:type="spell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13.Организации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14.Организация освещения </w:t>
            </w:r>
            <w:proofErr w:type="gram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улично-дорожной</w:t>
            </w:r>
            <w:proofErr w:type="gramEnd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сети в темное время суток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15.Участие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16.Организация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17.Выработка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</w:t>
            </w:r>
            <w:r w:rsidRPr="003D03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поддержке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19.Проведение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20.Участие в обучающих семинарах для председателей, ответственных секретарей и иных заинтересованных специалистов </w:t>
            </w:r>
            <w:proofErr w:type="spell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21.Содействие социальной и культурной адаптации мигрантов, пропаганда толерантного поведения к людям других националь1-ностей и религиозных концессий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22.Реализация плана  мероприятий по профилактике наркомании и токсикомании в Топчихинском районе на 2016 – 2020 годы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23.Пресечение незаконного оборота алкогольной продукции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24.Реализация мероприятий плана противодействия коррупции в муниципальном образовании Топчихинский район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10207" w:type="dxa"/>
            <w:gridSpan w:val="2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D0354">
              <w:rPr>
                <w:rFonts w:ascii="Times New Roman" w:eastAsia="Times New Roman" w:hAnsi="Times New Roman" w:cs="Times New Roman"/>
                <w:i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25.Реализация плана  мероприятий по профилактике экстремизма и терроризма в Топчихинском районе на 2016-2020 годы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26.Участие субъектов противодействия экстремизму и терроризму в межрайонных и краевых совещаниях и форумах в сфере профилактики ксенофобии, межнациональной конфликтности, экстремизма, противодействия идеологии терроризма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27.Организация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28.Оказание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29.Внедрение аппаратно-программного комплекса «Безопасный город»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30.Оснащение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31.Оплата расходов за пользование кнопками тревожной сигнализации, установленными в образовательных организациях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32.Установка систем видеонаблюдения в образовательных организациях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33.Доработка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21B6A" w:rsidRPr="003D0354" w:rsidRDefault="00D21B6A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1B6A" w:rsidRPr="003D0354" w:rsidRDefault="00D21B6A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33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97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%</w:t>
      </w: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33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D21B6A" w:rsidP="00D2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.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79</w:t>
      </w:r>
      <w:proofErr w:type="gramStart"/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,4</w:t>
      </w:r>
      <w:proofErr w:type="gramEnd"/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+22,1+97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)/3 = </w:t>
      </w:r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66,2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73D" w:rsidRPr="003D0354" w:rsidRDefault="00D21B6A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66,2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 (от 40 до 80%). </w:t>
      </w: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10. 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«Развитие культуры Топчихинского района» на 2016 – 2020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>=59/</w:t>
      </w:r>
      <w:r w:rsidR="00CD1CD6" w:rsidRPr="003D0354">
        <w:rPr>
          <w:rFonts w:ascii="Times New Roman" w:hAnsi="Times New Roman" w:cs="Times New Roman"/>
          <w:sz w:val="26"/>
          <w:szCs w:val="26"/>
        </w:rPr>
        <w:t>60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98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Количество посещений библиотек (на 1 жителя в год):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="00CD1CD6" w:rsidRPr="003D0354">
        <w:rPr>
          <w:rFonts w:ascii="Times New Roman" w:hAnsi="Times New Roman" w:cs="Times New Roman"/>
          <w:sz w:val="26"/>
          <w:szCs w:val="26"/>
        </w:rPr>
        <w:t>/3,19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272,7</w:t>
      </w:r>
      <w:r w:rsidRPr="003D0354">
        <w:rPr>
          <w:rFonts w:ascii="Times New Roman" w:hAnsi="Times New Roman" w:cs="Times New Roman"/>
          <w:sz w:val="26"/>
          <w:szCs w:val="26"/>
        </w:rPr>
        <w:t>% 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 Посещаемость музея (на 1 жителя в год):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054/04</w:t>
      </w:r>
      <w:r w:rsidRPr="003D0354">
        <w:rPr>
          <w:rFonts w:ascii="Times New Roman" w:hAnsi="Times New Roman" w:cs="Times New Roman"/>
          <w:sz w:val="26"/>
          <w:szCs w:val="26"/>
        </w:rPr>
        <w:t>*100% =</w:t>
      </w:r>
      <w:r w:rsidR="00CD1CD6" w:rsidRPr="003D0354">
        <w:rPr>
          <w:rFonts w:ascii="Times New Roman" w:hAnsi="Times New Roman" w:cs="Times New Roman"/>
          <w:sz w:val="26"/>
          <w:szCs w:val="26"/>
        </w:rPr>
        <w:t>135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%  (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4. Увеличение численности участников </w:t>
      </w:r>
      <w:proofErr w:type="spellStart"/>
      <w:r w:rsidRPr="003D0354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3D0354">
        <w:rPr>
          <w:rFonts w:ascii="Times New Roman" w:hAnsi="Times New Roman" w:cs="Times New Roman"/>
          <w:sz w:val="26"/>
          <w:szCs w:val="26"/>
        </w:rPr>
        <w:t xml:space="preserve"> мероприятий (по сравнению с предыдущим годом):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CD1CD6" w:rsidRPr="003D0354">
        <w:rPr>
          <w:rFonts w:ascii="Times New Roman" w:hAnsi="Times New Roman" w:cs="Times New Roman"/>
          <w:sz w:val="26"/>
          <w:szCs w:val="26"/>
        </w:rPr>
        <w:t>/7,2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 xml:space="preserve">%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5. Доля детей, привлекаемых к участию в творческих мероприятиях, в общем числе детей Топчихинского район: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15/12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123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85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</w:t>
      </w:r>
      <w:r w:rsidR="00CD1CD6" w:rsidRPr="003D0354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*100% =</w:t>
      </w:r>
      <w:r w:rsidR="00CD1CD6" w:rsidRPr="003D0354">
        <w:rPr>
          <w:rFonts w:ascii="Times New Roman" w:hAnsi="Times New Roman" w:cs="Times New Roman"/>
          <w:sz w:val="26"/>
          <w:szCs w:val="26"/>
        </w:rPr>
        <w:t>85,8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7. Среднее число книговыдач в расчете на 1 тыс. человек населения: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3D0354">
        <w:rPr>
          <w:rFonts w:ascii="Times New Roman" w:hAnsi="Times New Roman" w:cs="Times New Roman"/>
          <w:sz w:val="26"/>
          <w:szCs w:val="26"/>
        </w:rPr>
        <w:t>=1</w:t>
      </w:r>
      <w:r w:rsidR="0041329D" w:rsidRPr="003D0354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/9,0*100%=1</w:t>
      </w:r>
      <w:r w:rsidR="0041329D" w:rsidRPr="003D0354">
        <w:rPr>
          <w:rFonts w:ascii="Times New Roman" w:hAnsi="Times New Roman" w:cs="Times New Roman"/>
          <w:sz w:val="26"/>
          <w:szCs w:val="26"/>
        </w:rPr>
        <w:t>56,7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24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,32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/30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sz w:val="26"/>
          <w:szCs w:val="26"/>
        </w:rPr>
        <w:t>81,1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9. Доля современной материально-технической базы в сельских учреждениях культуры: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3D0354">
        <w:rPr>
          <w:rFonts w:ascii="Times New Roman" w:hAnsi="Times New Roman" w:cs="Times New Roman"/>
          <w:sz w:val="26"/>
          <w:szCs w:val="26"/>
        </w:rPr>
        <w:t>=34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/18,1*100%=190,1%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16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/3,24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sz w:val="26"/>
          <w:szCs w:val="26"/>
        </w:rPr>
        <w:t>503,1</w:t>
      </w:r>
      <w:r w:rsidRPr="003D0354">
        <w:rPr>
          <w:rFonts w:ascii="Times New Roman" w:hAnsi="Times New Roman" w:cs="Times New Roman"/>
          <w:sz w:val="26"/>
          <w:szCs w:val="26"/>
        </w:rPr>
        <w:t>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="0041329D" w:rsidRPr="003D0354">
        <w:rPr>
          <w:rFonts w:ascii="Times New Roman" w:hAnsi="Times New Roman" w:cs="Times New Roman"/>
          <w:sz w:val="26"/>
          <w:szCs w:val="26"/>
        </w:rPr>
        <w:t>=97/88</w:t>
      </w:r>
      <w:r w:rsidRPr="003D0354">
        <w:rPr>
          <w:rFonts w:ascii="Times New Roman" w:hAnsi="Times New Roman" w:cs="Times New Roman"/>
          <w:sz w:val="26"/>
          <w:szCs w:val="26"/>
        </w:rPr>
        <w:t>*100%</w:t>
      </w:r>
      <w:r w:rsidR="0041329D" w:rsidRPr="003D0354">
        <w:rPr>
          <w:rFonts w:ascii="Times New Roman" w:hAnsi="Times New Roman" w:cs="Times New Roman"/>
          <w:sz w:val="26"/>
          <w:szCs w:val="26"/>
        </w:rPr>
        <w:t>=110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 (100%)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=(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)=(1/11)*</w:t>
      </w:r>
      <w:r w:rsidRPr="003D03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1329D" w:rsidRPr="003D0354">
        <w:rPr>
          <w:rFonts w:ascii="Times New Roman" w:eastAsia="Times New Roman" w:hAnsi="Times New Roman" w:cs="Times New Roman"/>
          <w:b/>
          <w:sz w:val="24"/>
          <w:szCs w:val="24"/>
        </w:rPr>
        <w:t>98,3+100+100+100+100+85,8+100+81,1+100+100+100</w:t>
      </w:r>
      <w:r w:rsidRPr="003D0354">
        <w:rPr>
          <w:rFonts w:ascii="Times New Roman" w:eastAsia="Times New Roman" w:hAnsi="Times New Roman" w:cs="Times New Roman"/>
          <w:b/>
          <w:sz w:val="24"/>
          <w:szCs w:val="24"/>
        </w:rPr>
        <w:t>)=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=96,8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=11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199</w:t>
      </w:r>
      <w:proofErr w:type="gramStart"/>
      <w:r w:rsidR="0041329D" w:rsidRPr="003D0354">
        <w:rPr>
          <w:rFonts w:ascii="Times New Roman" w:hAnsi="Times New Roman" w:cs="Times New Roman"/>
          <w:b/>
          <w:sz w:val="26"/>
          <w:szCs w:val="26"/>
        </w:rPr>
        <w:t>,7</w:t>
      </w:r>
      <w:proofErr w:type="gramEnd"/>
      <w:r w:rsidR="0041329D" w:rsidRPr="003D0354">
        <w:rPr>
          <w:rFonts w:ascii="Times New Roman" w:hAnsi="Times New Roman" w:cs="Times New Roman"/>
          <w:b/>
          <w:sz w:val="26"/>
          <w:szCs w:val="26"/>
        </w:rPr>
        <w:t>/1263</w:t>
      </w:r>
      <w:r w:rsidRPr="003D0354">
        <w:rPr>
          <w:rFonts w:ascii="Times New Roman" w:hAnsi="Times New Roman" w:cs="Times New Roman"/>
          <w:b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15,8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413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41329D" w:rsidRPr="003D0354" w:rsidRDefault="0041329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41329D" w:rsidRPr="003D0354" w:rsidRDefault="00D14999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41329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Ремонт объектов культурного наследия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Приобретение для библиотек периодических изданий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Обновление фондов  районного музея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Реставрация музейных предметов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музея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697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252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ДШИ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Повышение квалификации работников культуры, участие в обучающих семинарах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оснащения оборудованием ДШИ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предоставления культурно -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обслуживания населения района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посвященных значимым событиям культуры Топчихинского района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Разработка и</w:t>
            </w: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465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1329D" w:rsidRPr="003D0354" w:rsidRDefault="0041329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(1/n)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*100%) = (1/</w:t>
      </w:r>
      <w:r w:rsidR="0041329D" w:rsidRPr="003D0354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)* (</w:t>
      </w:r>
      <w:r w:rsidR="0041329D" w:rsidRPr="003D0354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*100%) =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94,1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j=</w:t>
      </w:r>
      <w:r w:rsidR="0041329D" w:rsidRPr="003D0354">
        <w:rPr>
          <w:rFonts w:ascii="Times New Roman" w:eastAsia="Times New Roman" w:hAnsi="Times New Roman" w:cs="Times New Roman"/>
          <w:b/>
          <w:sz w:val="26"/>
          <w:szCs w:val="26"/>
        </w:rPr>
        <w:t>26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>О=(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96,8+15,8+80,8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)/3= 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64,5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%  </w:t>
      </w:r>
    </w:p>
    <w:p w:rsidR="0006273D" w:rsidRPr="003D0354" w:rsidRDefault="0006273D" w:rsidP="0006273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51D87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41329D" w:rsidRPr="003D0354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со средним  уровнем эффективности  6</w:t>
      </w:r>
      <w:r w:rsidR="0041329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4,5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 </w:t>
      </w:r>
    </w:p>
    <w:p w:rsidR="009261B7" w:rsidRPr="003D0354" w:rsidRDefault="009261B7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1329D" w:rsidRPr="002D683E" w:rsidRDefault="0041329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11. 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«Развитие образования в  Топчихинском районе» на 2014-2018 годы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1. 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(%):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(82/82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)*100% = 100%</w:t>
      </w:r>
    </w:p>
    <w:p w:rsidR="0006273D" w:rsidRPr="003D0354" w:rsidRDefault="0006273D" w:rsidP="0006273D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2.Доля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(%):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(98</w:t>
      </w:r>
      <w:proofErr w:type="gramStart"/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,2</w:t>
      </w:r>
      <w:proofErr w:type="gramEnd"/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/98,08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3.Удельный вес численности учителей в возрасте до 30 лет в общей численности учителей образовательных организаций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 xml:space="preserve"> (%): </w:t>
      </w:r>
      <w:proofErr w:type="gramEnd"/>
    </w:p>
    <w:p w:rsidR="0006273D" w:rsidRPr="003D0354" w:rsidRDefault="0006273D" w:rsidP="000627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351D87" w:rsidRPr="003D0354">
        <w:rPr>
          <w:rFonts w:ascii="Times New Roman" w:hAnsi="Times New Roman" w:cs="Times New Roman"/>
          <w:sz w:val="26"/>
          <w:szCs w:val="26"/>
        </w:rPr>
        <w:t>17/30)*100% = 56</w:t>
      </w:r>
      <w:proofErr w:type="gramStart"/>
      <w:r w:rsidR="00351D87"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4.Доля детей, охваченных образовательными программами дополнительного образования детей, в общей численности детей и молодёжи 5-18 лет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(%): 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= (75/75)*100% = 100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06273D" w:rsidRPr="003D0354" w:rsidRDefault="0006273D" w:rsidP="00B644ED">
      <w:pPr>
        <w:pStyle w:val="a3"/>
        <w:numPr>
          <w:ilvl w:val="0"/>
          <w:numId w:val="29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t>Удельный вес чис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ленности обучаю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щихся по програм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мам общего образо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вания, участвующих в олимпиадах и кон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курсах различного уровня, в общей численности обу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чающихся по про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граммам общего об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разования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(%):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(35/35)*100% = 100%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6. 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 (%):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6 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= (80/80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)*100% = 100%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6 )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 (100+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100+56,7+100+100+100)=92,8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=6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1439</w:t>
      </w:r>
      <w:proofErr w:type="gramStart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,1</w:t>
      </w:r>
      <w:proofErr w:type="gram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/2571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56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III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6273D" w:rsidRPr="003D0354" w:rsidRDefault="008B2F6A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ЕГЭ, ГИА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мониторинга качества образования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одарённых детей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внеурочных мероприятий, новогодних праздников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трудоустройства детей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районных  конкурсов профессионального мастерства  «Учитель года», «Воспитатель года», «Сердце отдаю детям» и др.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выездных семинаров, методических объединений педагогических работников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педагогических работников в курсах повышения квалификация – </w:t>
            </w:r>
            <w:r w:rsidRPr="003D0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«1»;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Единовременные выплаты: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- педагогическим работникам, впервые приступившим к работе в общеобразовательных организациях района;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студентам, обучающимся по целевому договору в педагогических ВУЗах, отлично осваивающим программу  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конкурса организаций дошкольного образования «Детский сад года» </w:t>
            </w:r>
          </w:p>
        </w:tc>
        <w:tc>
          <w:tcPr>
            <w:tcW w:w="1698" w:type="dxa"/>
          </w:tcPr>
          <w:p w:rsidR="0006273D" w:rsidRPr="003D0354" w:rsidRDefault="00351D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содержанию имущества: оплата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компьютерной техникой, программным обеспечением, мебелью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по противопожарной безопасности. Огнезащитная пропитка крыш, приобретение и  заправка огнетушителей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летней оздоровительной кампании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за присмотр и уход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питанием обучающихся из малообеспеченных семей</w:t>
            </w:r>
            <w:proofErr w:type="gramEnd"/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Style w:val="FontStyle15"/>
                <w:rFonts w:eastAsia="Times New Roman" w:cs="Times New Roman"/>
                <w:sz w:val="20"/>
                <w:szCs w:val="20"/>
              </w:rPr>
              <w:t>Проведение полевых учебных сборов с юношами, учащимися 10-х классов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(1/17)* (16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94,1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=17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)/3= (92</w:t>
      </w:r>
      <w:proofErr w:type="gramStart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,8</w:t>
      </w:r>
      <w:proofErr w:type="gram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+56+ 94,1)/3 = 81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CD1C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2017 году муниципальная программа реализована с высоки</w:t>
      </w:r>
      <w:r w:rsidR="00351D87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м уровнем эффективности 81 % (</w:t>
      </w:r>
      <w:r w:rsidR="00CD1CD6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от 80% и более).</w:t>
      </w:r>
    </w:p>
    <w:p w:rsidR="00351D87" w:rsidRPr="003D0354" w:rsidRDefault="00351D87" w:rsidP="00CD1CD6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7302A" w:rsidRDefault="0007302A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7302A" w:rsidRDefault="0007302A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7302A" w:rsidRDefault="0007302A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12. 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«Устойчивое развитие поселений Топчихинского  района» </w:t>
      </w: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</w:t>
      </w: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на 2013–2020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06273D" w:rsidRPr="003D0354" w:rsidRDefault="009261B7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реализация мероприятий программы за счет средств районного бюджета не планировалась. Оценка эффективности реализации программы за отчётный период не проводится.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273D" w:rsidRDefault="0006273D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83E" w:rsidRDefault="002D683E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83E" w:rsidRDefault="002D683E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83E" w:rsidRPr="003D0354" w:rsidRDefault="002D683E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13. 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«Развитие физической культуры и спорта в Топчихинского района» 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на 2016 – 2020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 Доля населения</w:t>
      </w:r>
      <w:r w:rsidR="00F24914" w:rsidRPr="003D0354">
        <w:rPr>
          <w:rFonts w:ascii="Times New Roman" w:hAnsi="Times New Roman" w:cs="Times New Roman"/>
          <w:sz w:val="26"/>
          <w:szCs w:val="26"/>
        </w:rPr>
        <w:t xml:space="preserve"> Топчихинского района, </w:t>
      </w:r>
      <w:r w:rsidRPr="003D0354">
        <w:rPr>
          <w:rFonts w:ascii="Times New Roman" w:hAnsi="Times New Roman" w:cs="Times New Roman"/>
          <w:sz w:val="26"/>
          <w:szCs w:val="26"/>
        </w:rPr>
        <w:t>систематически занимающегося физической культурой и спортом</w:t>
      </w:r>
      <w:r w:rsidR="00F24914" w:rsidRPr="003D0354">
        <w:rPr>
          <w:rFonts w:ascii="Times New Roman" w:hAnsi="Times New Roman" w:cs="Times New Roman"/>
          <w:sz w:val="26"/>
          <w:szCs w:val="26"/>
        </w:rPr>
        <w:t>, в общей численности населения Топчихинского района в возрасте от 3 до 79 лет</w:t>
      </w:r>
      <w:proofErr w:type="gramStart"/>
      <w:r w:rsidR="00F24914" w:rsidRPr="003D0354">
        <w:rPr>
          <w:rFonts w:ascii="Times New Roman" w:hAnsi="Times New Roman" w:cs="Times New Roman"/>
          <w:sz w:val="26"/>
          <w:szCs w:val="26"/>
        </w:rPr>
        <w:t>: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6D0858">
        <w:rPr>
          <w:rFonts w:ascii="Times New Roman" w:hAnsi="Times New Roman" w:cs="Times New Roman"/>
          <w:sz w:val="26"/>
          <w:szCs w:val="26"/>
        </w:rPr>
        <w:t>=42</w:t>
      </w:r>
      <w:r w:rsidR="00F24914" w:rsidRPr="003D0354">
        <w:rPr>
          <w:rFonts w:ascii="Times New Roman" w:hAnsi="Times New Roman" w:cs="Times New Roman"/>
          <w:sz w:val="26"/>
          <w:szCs w:val="26"/>
        </w:rPr>
        <w:t>/42</w:t>
      </w:r>
      <w:r w:rsidRPr="003D0354">
        <w:rPr>
          <w:rFonts w:ascii="Times New Roman" w:hAnsi="Times New Roman" w:cs="Times New Roman"/>
          <w:sz w:val="26"/>
          <w:szCs w:val="26"/>
        </w:rPr>
        <w:t>*100%=100%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D0858">
        <w:rPr>
          <w:rFonts w:ascii="Times New Roman" w:hAnsi="Times New Roman" w:cs="Times New Roman"/>
          <w:sz w:val="26"/>
          <w:szCs w:val="26"/>
        </w:rPr>
        <w:t>=72/72</w:t>
      </w:r>
      <w:r w:rsidR="00F24914" w:rsidRPr="003D0354">
        <w:rPr>
          <w:rFonts w:ascii="Times New Roman" w:hAnsi="Times New Roman" w:cs="Times New Roman"/>
          <w:sz w:val="26"/>
          <w:szCs w:val="26"/>
        </w:rPr>
        <w:t>*100%=</w:t>
      </w:r>
      <w:r w:rsidR="006D0858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3.Доля лиц с ограниченными возможностями здоровья систематически занимающихся физической культурой и спортом, в общей численности данной категории населения: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F24914" w:rsidRPr="003D0354">
        <w:rPr>
          <w:rFonts w:ascii="Times New Roman" w:hAnsi="Times New Roman" w:cs="Times New Roman"/>
          <w:sz w:val="26"/>
          <w:szCs w:val="26"/>
        </w:rPr>
        <w:t>15</w:t>
      </w:r>
      <w:proofErr w:type="gramStart"/>
      <w:r w:rsidR="00F24914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</w:t>
      </w:r>
      <w:r w:rsidR="006D0858">
        <w:rPr>
          <w:rFonts w:ascii="Times New Roman" w:hAnsi="Times New Roman" w:cs="Times New Roman"/>
          <w:sz w:val="26"/>
          <w:szCs w:val="26"/>
        </w:rPr>
        <w:t>15,6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6D0858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6D0858" w:rsidRDefault="00206EFB" w:rsidP="006D08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4.</w:t>
      </w:r>
      <w:r w:rsidR="00F24914" w:rsidRPr="003D0354">
        <w:rPr>
          <w:rFonts w:ascii="Times New Roman" w:hAnsi="Times New Roman" w:cs="Times New Roman"/>
          <w:sz w:val="26"/>
          <w:szCs w:val="26"/>
        </w:rPr>
        <w:t xml:space="preserve">Доля населения Топчихинского района, занятого в экономике, </w:t>
      </w:r>
      <w:proofErr w:type="gramStart"/>
      <w:r w:rsidR="00F24914" w:rsidRPr="003D0354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="00F24914" w:rsidRPr="003D0354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спортом, в общей численности населения, занятого в экономике:                                    </w:t>
      </w:r>
    </w:p>
    <w:p w:rsidR="00F24914" w:rsidRPr="003D0354" w:rsidRDefault="00F24914" w:rsidP="006D08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6D0858">
        <w:rPr>
          <w:rFonts w:ascii="Times New Roman" w:hAnsi="Times New Roman" w:cs="Times New Roman"/>
          <w:sz w:val="26"/>
          <w:szCs w:val="26"/>
        </w:rPr>
        <w:t>=20</w:t>
      </w:r>
      <w:proofErr w:type="gramStart"/>
      <w:r w:rsidR="006D0858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="006D0858">
        <w:rPr>
          <w:rFonts w:ascii="Times New Roman" w:hAnsi="Times New Roman" w:cs="Times New Roman"/>
          <w:sz w:val="26"/>
          <w:szCs w:val="26"/>
        </w:rPr>
        <w:t>/20,3</w:t>
      </w:r>
      <w:r w:rsidRPr="003D0354">
        <w:rPr>
          <w:rFonts w:ascii="Times New Roman" w:hAnsi="Times New Roman" w:cs="Times New Roman"/>
          <w:sz w:val="26"/>
          <w:szCs w:val="26"/>
        </w:rPr>
        <w:t>*100=</w:t>
      </w:r>
      <w:r w:rsidR="006D0858">
        <w:rPr>
          <w:rFonts w:ascii="Times New Roman" w:hAnsi="Times New Roman" w:cs="Times New Roman"/>
          <w:sz w:val="26"/>
          <w:szCs w:val="26"/>
        </w:rPr>
        <w:t>100</w:t>
      </w:r>
      <w:r w:rsidR="008B2F6A"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6D08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5. Эффективность использования спортивных сооружений: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6D0858">
        <w:rPr>
          <w:rFonts w:ascii="Times New Roman" w:hAnsi="Times New Roman" w:cs="Times New Roman"/>
          <w:sz w:val="26"/>
          <w:szCs w:val="26"/>
        </w:rPr>
        <w:t>=60/60*100%=100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206EFB" w:rsidRPr="003D0354" w:rsidRDefault="00206EFB" w:rsidP="00206E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6.Уровень обеспеченности населения спортивными сооружениями исходя из единовременной пропускной способности объектов спорта:                                                                                    </w:t>
      </w:r>
    </w:p>
    <w:p w:rsidR="00206EFB" w:rsidRPr="003D0354" w:rsidRDefault="00206EFB" w:rsidP="00206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/50*100=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8B2F6A"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206EFB" w:rsidRPr="003D0354" w:rsidRDefault="00206EFB" w:rsidP="00206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7.Доля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>ГТО, в общей численности населения принявшего участие в выполнении нормативов (тестов) Всероссийского физкультурно-спортивного комплекса « Готов к труду и обороне»</w:t>
      </w:r>
    </w:p>
    <w:p w:rsidR="00206EFB" w:rsidRPr="003D0354" w:rsidRDefault="00206EFB" w:rsidP="00206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7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=40/40</w:t>
      </w:r>
      <w:r w:rsidR="008B2F6A" w:rsidRPr="003D0354">
        <w:rPr>
          <w:rFonts w:ascii="Times New Roman" w:eastAsia="Times New Roman" w:hAnsi="Times New Roman" w:cs="Times New Roman"/>
          <w:sz w:val="26"/>
          <w:szCs w:val="26"/>
        </w:rPr>
        <w:t>*100=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0</w:t>
      </w:r>
      <w:r w:rsidR="008B2F6A"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E9001C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06273D" w:rsidRPr="003D0354" w:rsidRDefault="00E9001C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 (</w:t>
      </w:r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="006D0858">
        <w:rPr>
          <w:rFonts w:ascii="Times New Roman" w:eastAsia="Times New Roman" w:hAnsi="Times New Roman" w:cs="Times New Roman"/>
          <w:b/>
          <w:sz w:val="26"/>
          <w:szCs w:val="26"/>
        </w:rPr>
        <w:t>+100+100+100+100+100+100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)=</w:t>
      </w:r>
      <w:r w:rsidR="006D0858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555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/</w:t>
      </w:r>
      <w:r w:rsidR="00D14999">
        <w:rPr>
          <w:rFonts w:ascii="Times New Roman" w:hAnsi="Times New Roman" w:cs="Times New Roman"/>
          <w:b/>
          <w:sz w:val="26"/>
          <w:szCs w:val="26"/>
        </w:rPr>
        <w:t>52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*100 = </w:t>
      </w:r>
      <w:r w:rsidR="00D14999">
        <w:rPr>
          <w:rFonts w:ascii="Times New Roman" w:hAnsi="Times New Roman" w:cs="Times New Roman"/>
          <w:b/>
          <w:sz w:val="26"/>
          <w:szCs w:val="26"/>
        </w:rPr>
        <w:t>106,8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83E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2D683E" w:rsidRPr="003D0354" w:rsidRDefault="002D683E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7489"/>
        <w:gridCol w:w="1698"/>
      </w:tblGrid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в краевых смотрах-конкурсах "Лучший тренер года", "Лучший спортсмен года"</w:t>
            </w:r>
          </w:p>
        </w:tc>
        <w:tc>
          <w:tcPr>
            <w:tcW w:w="1698" w:type="dxa"/>
          </w:tcPr>
          <w:p w:rsidR="0006273D" w:rsidRPr="003D0354" w:rsidRDefault="006D085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Style w:val="FontStyle18"/>
                <w:sz w:val="20"/>
                <w:szCs w:val="20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06273D" w:rsidRPr="003D0354" w:rsidRDefault="006D085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1698" w:type="dxa"/>
          </w:tcPr>
          <w:p w:rsidR="0006273D" w:rsidRPr="003D0354" w:rsidRDefault="006D085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Привлечение детей и молодежи к регулярным занятиям в  ДЮСШ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="00E9001C" w:rsidRPr="003D0354">
        <w:rPr>
          <w:rFonts w:ascii="Times New Roman" w:hAnsi="Times New Roman" w:cs="Times New Roman"/>
          <w:b/>
          <w:sz w:val="26"/>
          <w:szCs w:val="26"/>
        </w:rPr>
        <w:t>=1/14*(13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*100) = 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92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,85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>О=(</w:t>
      </w:r>
      <w:r w:rsidR="006D0858">
        <w:rPr>
          <w:rFonts w:ascii="Times New Roman" w:hAnsi="Times New Roman" w:cs="Times New Roman"/>
          <w:b/>
          <w:sz w:val="26"/>
          <w:szCs w:val="26"/>
        </w:rPr>
        <w:t>100+</w:t>
      </w:r>
      <w:r w:rsidR="00D14999">
        <w:rPr>
          <w:rFonts w:ascii="Times New Roman" w:hAnsi="Times New Roman" w:cs="Times New Roman"/>
          <w:b/>
          <w:sz w:val="26"/>
          <w:szCs w:val="26"/>
        </w:rPr>
        <w:t>106,8</w:t>
      </w:r>
      <w:r w:rsidR="006D0858">
        <w:rPr>
          <w:rFonts w:ascii="Times New Roman" w:hAnsi="Times New Roman" w:cs="Times New Roman"/>
          <w:b/>
          <w:sz w:val="26"/>
          <w:szCs w:val="26"/>
        </w:rPr>
        <w:t>+92,85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)/3=</w:t>
      </w:r>
      <w:r w:rsidR="00D14999">
        <w:rPr>
          <w:rFonts w:ascii="Times New Roman" w:hAnsi="Times New Roman" w:cs="Times New Roman"/>
          <w:b/>
          <w:sz w:val="26"/>
          <w:szCs w:val="26"/>
        </w:rPr>
        <w:t>99,88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E9001C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высоким уровнем эффективности </w:t>
      </w:r>
      <w:r w:rsidR="00D14999">
        <w:rPr>
          <w:rFonts w:ascii="Times New Roman" w:hAnsi="Times New Roman" w:cs="Times New Roman"/>
          <w:b/>
          <w:i/>
          <w:sz w:val="26"/>
          <w:szCs w:val="26"/>
        </w:rPr>
        <w:t>99,88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% </w:t>
      </w:r>
    </w:p>
    <w:p w:rsidR="00A33134" w:rsidRPr="003D0354" w:rsidRDefault="00A33134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33134" w:rsidRDefault="00A33134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7302A" w:rsidRPr="003D0354" w:rsidRDefault="0007302A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6273D" w:rsidRPr="00C9402A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9402A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СВОДНАЯ ИНФОРМАЦИЯ ОБ УРОВНЕ ЭФФЕКТИВНОСТИ  МУНИЦИПАЛЬНЫХ  ПРОГ</w:t>
      </w:r>
      <w:r w:rsidR="00D14999">
        <w:rPr>
          <w:rFonts w:ascii="Times New Roman" w:hAnsi="Times New Roman" w:cs="Times New Roman"/>
          <w:b/>
          <w:color w:val="7030A0"/>
          <w:sz w:val="24"/>
          <w:szCs w:val="24"/>
        </w:rPr>
        <w:t>РАММ ТОПЧИХИНСКОГО РАЙОНА В 2018</w:t>
      </w:r>
      <w:r w:rsidRPr="00C9402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ГОДУ 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06273D" w:rsidRPr="003D0354" w:rsidTr="00E9001C">
        <w:tc>
          <w:tcPr>
            <w:tcW w:w="709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"Капитальный ремонт общеобразовательных организаций Топчихинского района" на 2017-2025 годы 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«Молодежь Топчихинского</w:t>
            </w:r>
            <w:r w:rsidR="002D683E"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района» на 2017 – 2016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43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273D" w:rsidRPr="0007302A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населения Топчихинского района </w:t>
            </w:r>
            <w:proofErr w:type="spellStart"/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коммунальными услугами" на 2015-2021 годы.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"Повышение безопасности дорожного движен</w:t>
            </w:r>
            <w:r w:rsidR="00A01435">
              <w:rPr>
                <w:rFonts w:ascii="Times New Roman" w:hAnsi="Times New Roman" w:cs="Times New Roman"/>
                <w:sz w:val="24"/>
                <w:szCs w:val="24"/>
              </w:rPr>
              <w:t>ия в Топчихинском районе на 2018</w:t>
            </w: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-2020 годы"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"Развитие культуры Топчихинского района" на 2016 - 2020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06273D" w:rsidRPr="0007302A" w:rsidTr="00E9001C">
        <w:trPr>
          <w:trHeight w:val="517"/>
        </w:trPr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 в Топчихинском районе" на 2014 - 2018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rPr>
          <w:trHeight w:val="840"/>
        </w:trPr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поселений Топчихинского  района» на 2013–2020 годы</w:t>
            </w:r>
          </w:p>
        </w:tc>
        <w:tc>
          <w:tcPr>
            <w:tcW w:w="3544" w:type="dxa"/>
            <w:gridSpan w:val="2"/>
          </w:tcPr>
          <w:p w:rsidR="0006273D" w:rsidRPr="0007302A" w:rsidRDefault="0006273D" w:rsidP="00C940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не рассчитывался в связи с отсутств</w:t>
            </w:r>
            <w:r w:rsidR="003D0354" w:rsidRPr="0007302A">
              <w:rPr>
                <w:rFonts w:ascii="Times New Roman" w:hAnsi="Times New Roman" w:cs="Times New Roman"/>
                <w:sz w:val="24"/>
                <w:szCs w:val="24"/>
              </w:rPr>
              <w:t>ием мероприятий по плану на 2018</w:t>
            </w: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683E" w:rsidRPr="0007302A">
              <w:rPr>
                <w:rFonts w:ascii="Times New Roman" w:hAnsi="Times New Roman" w:cs="Times New Roman"/>
                <w:sz w:val="24"/>
                <w:szCs w:val="24"/>
              </w:rPr>
              <w:t>, финансируемых</w:t>
            </w:r>
            <w:r w:rsidR="001B3B64"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районного бюджета.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1701" w:type="dxa"/>
          </w:tcPr>
          <w:p w:rsidR="0006273D" w:rsidRPr="0007302A" w:rsidRDefault="00D14999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06273D" w:rsidRPr="0007302A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07302A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02A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6273D" w:rsidRPr="0007302A">
        <w:rPr>
          <w:rFonts w:ascii="Times New Roman" w:hAnsi="Times New Roman" w:cs="Times New Roman"/>
          <w:sz w:val="24"/>
          <w:szCs w:val="24"/>
        </w:rPr>
        <w:t>:</w:t>
      </w:r>
    </w:p>
    <w:p w:rsidR="0006273D" w:rsidRPr="0007302A" w:rsidRDefault="003D0354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02A">
        <w:rPr>
          <w:rFonts w:ascii="Times New Roman" w:hAnsi="Times New Roman" w:cs="Times New Roman"/>
          <w:sz w:val="24"/>
          <w:szCs w:val="24"/>
        </w:rPr>
        <w:t>6</w:t>
      </w:r>
      <w:r w:rsidR="0006273D" w:rsidRPr="0007302A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07302A">
        <w:rPr>
          <w:rFonts w:ascii="Times New Roman" w:hAnsi="Times New Roman" w:cs="Times New Roman"/>
          <w:sz w:val="24"/>
          <w:szCs w:val="24"/>
        </w:rPr>
        <w:t>50</w:t>
      </w:r>
      <w:r w:rsidR="0006273D" w:rsidRPr="0007302A">
        <w:rPr>
          <w:rFonts w:ascii="Times New Roman" w:hAnsi="Times New Roman" w:cs="Times New Roman"/>
          <w:sz w:val="24"/>
          <w:szCs w:val="24"/>
        </w:rPr>
        <w:t>%) муниципальных программ, участвующих в оценке - средний уровень эффективности;</w:t>
      </w:r>
    </w:p>
    <w:p w:rsidR="0006273D" w:rsidRPr="0007302A" w:rsidRDefault="003D0354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02A">
        <w:rPr>
          <w:rFonts w:ascii="Times New Roman" w:hAnsi="Times New Roman" w:cs="Times New Roman"/>
          <w:sz w:val="24"/>
          <w:szCs w:val="24"/>
        </w:rPr>
        <w:t>6</w:t>
      </w:r>
      <w:r w:rsidR="0006273D" w:rsidRPr="0007302A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07302A">
        <w:rPr>
          <w:rFonts w:ascii="Times New Roman" w:hAnsi="Times New Roman" w:cs="Times New Roman"/>
          <w:sz w:val="24"/>
          <w:szCs w:val="24"/>
        </w:rPr>
        <w:t>50</w:t>
      </w:r>
      <w:r w:rsidR="0006273D" w:rsidRPr="0007302A">
        <w:rPr>
          <w:rFonts w:ascii="Times New Roman" w:hAnsi="Times New Roman" w:cs="Times New Roman"/>
          <w:sz w:val="24"/>
          <w:szCs w:val="24"/>
        </w:rPr>
        <w:t>%) муниципальных программ, участвующих в оценке - высокий уровень эффективности.</w:t>
      </w:r>
    </w:p>
    <w:p w:rsidR="0006273D" w:rsidRPr="0007302A" w:rsidRDefault="0006273D" w:rsidP="00C9402A">
      <w:pPr>
        <w:spacing w:after="0" w:line="240" w:lineRule="auto"/>
        <w:rPr>
          <w:sz w:val="24"/>
          <w:szCs w:val="24"/>
        </w:rPr>
      </w:pPr>
    </w:p>
    <w:sectPr w:rsidR="0006273D" w:rsidRPr="0007302A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9"/>
  </w:num>
  <w:num w:numId="5">
    <w:abstractNumId w:val="23"/>
  </w:num>
  <w:num w:numId="6">
    <w:abstractNumId w:val="10"/>
  </w:num>
  <w:num w:numId="7">
    <w:abstractNumId w:val="0"/>
  </w:num>
  <w:num w:numId="8">
    <w:abstractNumId w:val="4"/>
  </w:num>
  <w:num w:numId="9">
    <w:abstractNumId w:val="21"/>
  </w:num>
  <w:num w:numId="10">
    <w:abstractNumId w:val="28"/>
  </w:num>
  <w:num w:numId="11">
    <w:abstractNumId w:val="2"/>
  </w:num>
  <w:num w:numId="12">
    <w:abstractNumId w:val="3"/>
  </w:num>
  <w:num w:numId="13">
    <w:abstractNumId w:val="12"/>
  </w:num>
  <w:num w:numId="14">
    <w:abstractNumId w:val="27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26"/>
  </w:num>
  <w:num w:numId="20">
    <w:abstractNumId w:val="18"/>
  </w:num>
  <w:num w:numId="21">
    <w:abstractNumId w:val="7"/>
  </w:num>
  <w:num w:numId="22">
    <w:abstractNumId w:val="16"/>
  </w:num>
  <w:num w:numId="23">
    <w:abstractNumId w:val="25"/>
  </w:num>
  <w:num w:numId="24">
    <w:abstractNumId w:val="24"/>
  </w:num>
  <w:num w:numId="25">
    <w:abstractNumId w:val="8"/>
  </w:num>
  <w:num w:numId="26">
    <w:abstractNumId w:val="20"/>
  </w:num>
  <w:num w:numId="27">
    <w:abstractNumId w:val="9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73D"/>
    <w:rsid w:val="00062B1B"/>
    <w:rsid w:val="0007302A"/>
    <w:rsid w:val="000C5B80"/>
    <w:rsid w:val="001B3B64"/>
    <w:rsid w:val="00206EFB"/>
    <w:rsid w:val="00257A7D"/>
    <w:rsid w:val="002A1E30"/>
    <w:rsid w:val="002A6471"/>
    <w:rsid w:val="002A64AF"/>
    <w:rsid w:val="002B7D62"/>
    <w:rsid w:val="002C7D48"/>
    <w:rsid w:val="002D683E"/>
    <w:rsid w:val="002F290B"/>
    <w:rsid w:val="0030730E"/>
    <w:rsid w:val="00351D87"/>
    <w:rsid w:val="003D0354"/>
    <w:rsid w:val="0041329D"/>
    <w:rsid w:val="00535436"/>
    <w:rsid w:val="0056402A"/>
    <w:rsid w:val="005A07A1"/>
    <w:rsid w:val="006272DA"/>
    <w:rsid w:val="00630DE1"/>
    <w:rsid w:val="00632521"/>
    <w:rsid w:val="006530DE"/>
    <w:rsid w:val="00676870"/>
    <w:rsid w:val="006D0858"/>
    <w:rsid w:val="00722F79"/>
    <w:rsid w:val="0072655F"/>
    <w:rsid w:val="00741F19"/>
    <w:rsid w:val="00766905"/>
    <w:rsid w:val="0079361F"/>
    <w:rsid w:val="007A189A"/>
    <w:rsid w:val="007C1A65"/>
    <w:rsid w:val="007F55D9"/>
    <w:rsid w:val="00851106"/>
    <w:rsid w:val="008B2F6A"/>
    <w:rsid w:val="008F109D"/>
    <w:rsid w:val="008F7CDD"/>
    <w:rsid w:val="009261B7"/>
    <w:rsid w:val="009B4433"/>
    <w:rsid w:val="00A01435"/>
    <w:rsid w:val="00A33134"/>
    <w:rsid w:val="00A92AA5"/>
    <w:rsid w:val="00B644ED"/>
    <w:rsid w:val="00B808C2"/>
    <w:rsid w:val="00BA51F4"/>
    <w:rsid w:val="00BA6178"/>
    <w:rsid w:val="00BC071A"/>
    <w:rsid w:val="00BE1F46"/>
    <w:rsid w:val="00BF312F"/>
    <w:rsid w:val="00C9402A"/>
    <w:rsid w:val="00CD1CD6"/>
    <w:rsid w:val="00CF2204"/>
    <w:rsid w:val="00D14999"/>
    <w:rsid w:val="00D16155"/>
    <w:rsid w:val="00D21B6A"/>
    <w:rsid w:val="00E36D2F"/>
    <w:rsid w:val="00E43654"/>
    <w:rsid w:val="00E77AFE"/>
    <w:rsid w:val="00E9001C"/>
    <w:rsid w:val="00EE3E20"/>
    <w:rsid w:val="00EE64ED"/>
    <w:rsid w:val="00F11BE8"/>
    <w:rsid w:val="00F2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3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96.doc" TargetMode="External"/><Relationship Id="rId12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7" Type="http://schemas.openxmlformats.org/officeDocument/2006/relationships/hyperlink" Target="consultantplus://offline/ref=C05F6C4136DEF962A2BB0344A15EEFEF50A5E21166A10500490D3B3A181B27E2069CAC07FC5BC4B10F5F7962m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-top-ray.1gb.ru/administr/programm/694%20%D0%BF%D1%80%D0%BE%D0%B3%D1%80%D0%B0%D0%BC%D0%BC%D0%B0%20%D0%91%D0%94%D0%94.r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650%2023.12.2013.rtf" TargetMode="External"/><Relationship Id="rId10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C1E5-5C5F-4504-99BE-175D3D33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13485</Words>
  <Characters>76867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14</cp:revision>
  <cp:lastPrinted>2019-04-08T08:55:00Z</cp:lastPrinted>
  <dcterms:created xsi:type="dcterms:W3CDTF">2019-04-04T02:44:00Z</dcterms:created>
  <dcterms:modified xsi:type="dcterms:W3CDTF">2019-04-10T07:59:00Z</dcterms:modified>
</cp:coreProperties>
</file>