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201</w:t>
      </w:r>
      <w:r w:rsidR="002E427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201</w:t>
      </w:r>
      <w:r w:rsidR="002E4275">
        <w:rPr>
          <w:rFonts w:ascii="Times New Roman" w:hAnsi="Times New Roman" w:cs="Times New Roman"/>
          <w:sz w:val="28"/>
          <w:szCs w:val="28"/>
        </w:rPr>
        <w:t>8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50CDF">
        <w:rPr>
          <w:rFonts w:ascii="Times New Roman" w:hAnsi="Times New Roman" w:cs="Times New Roman"/>
          <w:sz w:val="28"/>
          <w:szCs w:val="28"/>
        </w:rPr>
        <w:t>348,2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50CDF">
        <w:rPr>
          <w:rFonts w:ascii="Times New Roman" w:hAnsi="Times New Roman" w:cs="Times New Roman"/>
          <w:sz w:val="28"/>
          <w:szCs w:val="28"/>
        </w:rPr>
        <w:t>87,5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AD4B16">
        <w:rPr>
          <w:rFonts w:ascii="Times New Roman" w:hAnsi="Times New Roman" w:cs="Times New Roman"/>
          <w:sz w:val="28"/>
          <w:szCs w:val="28"/>
        </w:rPr>
        <w:t>аналогичному периоду 201</w:t>
      </w:r>
      <w:r w:rsidR="00250CDF">
        <w:rPr>
          <w:rFonts w:ascii="Times New Roman" w:hAnsi="Times New Roman" w:cs="Times New Roman"/>
          <w:sz w:val="28"/>
          <w:szCs w:val="28"/>
        </w:rPr>
        <w:t>7</w:t>
      </w:r>
      <w:r w:rsidR="00AD4B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AD4B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0CDF">
        <w:rPr>
          <w:rFonts w:ascii="Times New Roman" w:hAnsi="Times New Roman" w:cs="Times New Roman"/>
          <w:sz w:val="28"/>
          <w:szCs w:val="28"/>
        </w:rPr>
        <w:t>на 43,9 % ниже</w:t>
      </w:r>
      <w:r w:rsidR="0051130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C03E6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F25E46">
        <w:rPr>
          <w:rFonts w:ascii="Times New Roman" w:hAnsi="Times New Roman" w:cs="Times New Roman"/>
          <w:sz w:val="28"/>
          <w:szCs w:val="28"/>
        </w:rPr>
        <w:t>201</w:t>
      </w:r>
      <w:r w:rsidR="00250CDF">
        <w:rPr>
          <w:rFonts w:ascii="Times New Roman" w:hAnsi="Times New Roman" w:cs="Times New Roman"/>
          <w:sz w:val="28"/>
          <w:szCs w:val="28"/>
        </w:rPr>
        <w:t>7</w:t>
      </w:r>
      <w:r w:rsidR="00F25E4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– </w:t>
      </w:r>
      <w:r w:rsidR="00250CDF">
        <w:rPr>
          <w:rFonts w:ascii="Times New Roman" w:hAnsi="Times New Roman" w:cs="Times New Roman"/>
          <w:sz w:val="28"/>
          <w:szCs w:val="28"/>
        </w:rPr>
        <w:t>76,2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250CDF">
        <w:rPr>
          <w:rFonts w:ascii="Times New Roman" w:hAnsi="Times New Roman" w:cs="Times New Roman"/>
          <w:sz w:val="28"/>
          <w:szCs w:val="28"/>
        </w:rPr>
        <w:t>141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>Структура источников финансирования инвестиций</w:t>
      </w:r>
    </w:p>
    <w:p w:rsidR="003947A0" w:rsidRP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 xml:space="preserve"> крупных и средних предприятий</w:t>
      </w:r>
      <w:r w:rsidR="00C15B4B">
        <w:rPr>
          <w:rFonts w:ascii="Times New Roman" w:hAnsi="Times New Roman" w:cs="Times New Roman"/>
          <w:i/>
          <w:sz w:val="28"/>
          <w:szCs w:val="28"/>
        </w:rPr>
        <w:t>, млн. руб.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33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126334">
        <w:rPr>
          <w:rFonts w:ascii="Times New Roman" w:hAnsi="Times New Roman" w:cs="Times New Roman"/>
          <w:sz w:val="28"/>
          <w:szCs w:val="28"/>
        </w:rPr>
        <w:t xml:space="preserve">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основную долю составляют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57A33">
        <w:rPr>
          <w:rFonts w:ascii="Times New Roman" w:hAnsi="Times New Roman" w:cs="Times New Roman"/>
          <w:sz w:val="28"/>
          <w:szCs w:val="28"/>
        </w:rPr>
        <w:t xml:space="preserve">кредитов банков </w:t>
      </w:r>
      <w:r w:rsidR="00672736">
        <w:rPr>
          <w:rFonts w:ascii="Times New Roman" w:hAnsi="Times New Roman" w:cs="Times New Roman"/>
          <w:sz w:val="28"/>
          <w:szCs w:val="28"/>
        </w:rPr>
        <w:t>(</w:t>
      </w:r>
      <w:r w:rsidR="00250CDF">
        <w:rPr>
          <w:rFonts w:ascii="Times New Roman" w:hAnsi="Times New Roman" w:cs="Times New Roman"/>
          <w:sz w:val="28"/>
          <w:szCs w:val="28"/>
        </w:rPr>
        <w:t>24,3</w:t>
      </w:r>
      <w:r w:rsidR="00672736">
        <w:rPr>
          <w:rFonts w:ascii="Times New Roman" w:hAnsi="Times New Roman" w:cs="Times New Roman"/>
          <w:sz w:val="28"/>
          <w:szCs w:val="28"/>
        </w:rPr>
        <w:t xml:space="preserve"> </w:t>
      </w:r>
      <w:r w:rsidR="002C166C">
        <w:rPr>
          <w:rFonts w:ascii="Times New Roman" w:hAnsi="Times New Roman" w:cs="Times New Roman"/>
          <w:sz w:val="28"/>
          <w:szCs w:val="28"/>
        </w:rPr>
        <w:t>%</w:t>
      </w:r>
      <w:r w:rsidR="00672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132B6">
        <w:rPr>
          <w:rFonts w:ascii="Times New Roman" w:hAnsi="Times New Roman" w:cs="Times New Roman"/>
          <w:sz w:val="28"/>
          <w:szCs w:val="28"/>
        </w:rPr>
        <w:t>в 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>201</w:t>
      </w:r>
      <w:r w:rsidR="00250CDF">
        <w:rPr>
          <w:rFonts w:ascii="Times New Roman" w:hAnsi="Times New Roman" w:cs="Times New Roman"/>
          <w:sz w:val="28"/>
          <w:szCs w:val="28"/>
        </w:rPr>
        <w:t>8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по отношению к аналогичному периоду 201</w:t>
      </w:r>
      <w:r w:rsidR="00250CDF">
        <w:rPr>
          <w:rFonts w:ascii="Times New Roman" w:hAnsi="Times New Roman" w:cs="Times New Roman"/>
          <w:sz w:val="28"/>
          <w:szCs w:val="28"/>
        </w:rPr>
        <w:t>7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250CDF">
        <w:rPr>
          <w:rFonts w:ascii="Times New Roman" w:hAnsi="Times New Roman" w:cs="Times New Roman"/>
          <w:sz w:val="28"/>
          <w:szCs w:val="28"/>
        </w:rPr>
        <w:t>снижение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250CDF">
        <w:rPr>
          <w:rFonts w:ascii="Times New Roman" w:hAnsi="Times New Roman" w:cs="Times New Roman"/>
          <w:sz w:val="28"/>
          <w:szCs w:val="28"/>
        </w:rPr>
        <w:t>2</w:t>
      </w:r>
      <w:r w:rsidR="001C2475">
        <w:rPr>
          <w:rFonts w:ascii="Times New Roman" w:hAnsi="Times New Roman" w:cs="Times New Roman"/>
          <w:sz w:val="28"/>
          <w:szCs w:val="28"/>
        </w:rPr>
        <w:t>7,6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 до 2,</w:t>
      </w:r>
      <w:r w:rsidR="00250CDF">
        <w:rPr>
          <w:rFonts w:ascii="Times New Roman" w:hAnsi="Times New Roman" w:cs="Times New Roman"/>
          <w:sz w:val="28"/>
          <w:szCs w:val="28"/>
        </w:rPr>
        <w:t xml:space="preserve">8 </w:t>
      </w:r>
      <w:r w:rsidR="001C2475">
        <w:rPr>
          <w:rFonts w:ascii="Times New Roman" w:hAnsi="Times New Roman" w:cs="Times New Roman"/>
          <w:sz w:val="28"/>
          <w:szCs w:val="28"/>
        </w:rPr>
        <w:t>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инвестиций за счет кредитов банков с </w:t>
      </w:r>
      <w:r w:rsidR="00250CDF">
        <w:rPr>
          <w:rFonts w:ascii="Times New Roman" w:hAnsi="Times New Roman" w:cs="Times New Roman"/>
          <w:sz w:val="28"/>
          <w:szCs w:val="28"/>
        </w:rPr>
        <w:t>61,2</w:t>
      </w:r>
      <w:r w:rsidR="001C2475">
        <w:rPr>
          <w:rFonts w:ascii="Times New Roman" w:hAnsi="Times New Roman" w:cs="Times New Roman"/>
          <w:sz w:val="28"/>
          <w:szCs w:val="28"/>
        </w:rPr>
        <w:t xml:space="preserve"> % до </w:t>
      </w:r>
      <w:r w:rsidR="00250CDF">
        <w:rPr>
          <w:rFonts w:ascii="Times New Roman" w:hAnsi="Times New Roman" w:cs="Times New Roman"/>
          <w:sz w:val="28"/>
          <w:szCs w:val="28"/>
        </w:rPr>
        <w:t>24,3</w:t>
      </w:r>
      <w:r w:rsidR="001C2475">
        <w:rPr>
          <w:rFonts w:ascii="Times New Roman" w:hAnsi="Times New Roman" w:cs="Times New Roman"/>
          <w:sz w:val="28"/>
          <w:szCs w:val="28"/>
        </w:rPr>
        <w:t xml:space="preserve"> %</w:t>
      </w:r>
      <w:r w:rsidR="0075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B62967">
        <w:rPr>
          <w:rFonts w:ascii="Times New Roman" w:hAnsi="Times New Roman" w:cs="Times New Roman"/>
          <w:sz w:val="28"/>
          <w:szCs w:val="28"/>
        </w:rPr>
        <w:t xml:space="preserve"> и</w:t>
      </w:r>
      <w:r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45,6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250CDF">
        <w:rPr>
          <w:rFonts w:ascii="Times New Roman" w:hAnsi="Times New Roman" w:cs="Times New Roman"/>
          <w:sz w:val="28"/>
          <w:szCs w:val="28"/>
        </w:rPr>
        <w:t>84,3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 xml:space="preserve">В 2018 году сократился объем </w:t>
      </w:r>
      <w:r w:rsidR="00EB3CC7">
        <w:rPr>
          <w:rFonts w:ascii="Times New Roman" w:hAnsi="Times New Roman" w:cs="Times New Roman"/>
          <w:sz w:val="28"/>
          <w:szCs w:val="28"/>
        </w:rPr>
        <w:t>инвестици</w:t>
      </w:r>
      <w:r w:rsidR="00250CDF">
        <w:rPr>
          <w:rFonts w:ascii="Times New Roman" w:hAnsi="Times New Roman" w:cs="Times New Roman"/>
          <w:sz w:val="28"/>
          <w:szCs w:val="28"/>
        </w:rPr>
        <w:t>й</w:t>
      </w:r>
      <w:r w:rsidR="00EB3CC7">
        <w:rPr>
          <w:rFonts w:ascii="Times New Roman" w:hAnsi="Times New Roman" w:cs="Times New Roman"/>
          <w:sz w:val="28"/>
          <w:szCs w:val="28"/>
        </w:rPr>
        <w:t xml:space="preserve"> </w:t>
      </w:r>
      <w:r w:rsidR="00523E55">
        <w:rPr>
          <w:rFonts w:ascii="Times New Roman" w:hAnsi="Times New Roman" w:cs="Times New Roman"/>
          <w:sz w:val="28"/>
          <w:szCs w:val="28"/>
        </w:rPr>
        <w:t xml:space="preserve">в </w:t>
      </w:r>
      <w:r w:rsidR="008E1BD4">
        <w:rPr>
          <w:rFonts w:ascii="Times New Roman" w:hAnsi="Times New Roman" w:cs="Times New Roman"/>
          <w:sz w:val="28"/>
          <w:szCs w:val="28"/>
        </w:rPr>
        <w:t>сооружения</w:t>
      </w:r>
      <w:r w:rsidR="00250CDF">
        <w:rPr>
          <w:rFonts w:ascii="Times New Roman" w:hAnsi="Times New Roman" w:cs="Times New Roman"/>
          <w:sz w:val="28"/>
          <w:szCs w:val="28"/>
        </w:rPr>
        <w:t xml:space="preserve"> почти на 70 %</w:t>
      </w:r>
      <w:r w:rsidR="00523E55">
        <w:rPr>
          <w:rFonts w:ascii="Times New Roman" w:hAnsi="Times New Roman" w:cs="Times New Roman"/>
          <w:sz w:val="28"/>
          <w:szCs w:val="28"/>
        </w:rPr>
        <w:t xml:space="preserve">. </w:t>
      </w:r>
      <w:r w:rsidR="00661F24">
        <w:rPr>
          <w:rFonts w:ascii="Times New Roman" w:hAnsi="Times New Roman" w:cs="Times New Roman"/>
          <w:sz w:val="28"/>
          <w:szCs w:val="28"/>
        </w:rPr>
        <w:t xml:space="preserve">Инвестиции в жилищное строительство отсутствуют. </w:t>
      </w:r>
    </w:p>
    <w:p w:rsidR="00D92DA4" w:rsidRDefault="00D92DA4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рост </w:t>
      </w:r>
      <w:r w:rsidR="00B55FF9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произошел в </w:t>
      </w:r>
      <w:r w:rsidR="00523E55">
        <w:rPr>
          <w:rFonts w:ascii="Times New Roman" w:hAnsi="Times New Roman" w:cs="Times New Roman"/>
          <w:sz w:val="28"/>
          <w:szCs w:val="28"/>
        </w:rPr>
        <w:t>сфер</w:t>
      </w:r>
      <w:r w:rsidR="00250CDF">
        <w:rPr>
          <w:rFonts w:ascii="Times New Roman" w:hAnsi="Times New Roman" w:cs="Times New Roman"/>
          <w:sz w:val="28"/>
          <w:szCs w:val="28"/>
        </w:rPr>
        <w:t>е</w:t>
      </w:r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деятельности по операциям с недвижимым имуществом в 3 раза; деятельности профессиональной, научной и технической в 3,7 раза; образование в 1,5 раза</w:t>
      </w:r>
      <w:proofErr w:type="gramStart"/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087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05525" cy="32004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66C6" w:rsidRPr="00157175" w:rsidRDefault="005C4AE4" w:rsidP="008266C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6A0A">
        <w:rPr>
          <w:rFonts w:ascii="Times New Roman" w:hAnsi="Times New Roman" w:cs="Times New Roman"/>
          <w:sz w:val="28"/>
          <w:szCs w:val="28"/>
        </w:rPr>
        <w:t>январь-</w:t>
      </w:r>
      <w:r w:rsidR="006C7DD9">
        <w:rPr>
          <w:rFonts w:ascii="Times New Roman" w:hAnsi="Times New Roman" w:cs="Times New Roman"/>
          <w:sz w:val="28"/>
          <w:szCs w:val="28"/>
        </w:rPr>
        <w:t>декабрь</w:t>
      </w:r>
      <w:r w:rsidR="00F66A0A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201</w:t>
      </w:r>
      <w:r w:rsidR="00250CDF">
        <w:rPr>
          <w:rFonts w:ascii="Times New Roman" w:hAnsi="Times New Roman" w:cs="Times New Roman"/>
          <w:sz w:val="28"/>
          <w:szCs w:val="28"/>
        </w:rPr>
        <w:t>8</w:t>
      </w:r>
      <w:r w:rsidR="007552F3">
        <w:rPr>
          <w:rFonts w:ascii="Times New Roman" w:hAnsi="Times New Roman" w:cs="Times New Roman"/>
          <w:sz w:val="28"/>
          <w:szCs w:val="28"/>
        </w:rPr>
        <w:t xml:space="preserve"> год</w:t>
      </w:r>
      <w:r w:rsidR="00F66A0A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D44FD7" w:rsidRPr="00157175">
        <w:rPr>
          <w:rFonts w:ascii="Times New Roman" w:hAnsi="Times New Roman" w:cs="Times New Roman"/>
          <w:sz w:val="28"/>
          <w:szCs w:val="28"/>
        </w:rPr>
        <w:t>индивидуальными застройщиками</w:t>
      </w:r>
      <w:r w:rsidR="00D4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250CDF">
        <w:rPr>
          <w:rFonts w:ascii="Times New Roman" w:hAnsi="Times New Roman" w:cs="Times New Roman"/>
          <w:sz w:val="28"/>
          <w:szCs w:val="28"/>
        </w:rPr>
        <w:t>1196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57175">
        <w:rPr>
          <w:rFonts w:ascii="Times New Roman" w:hAnsi="Times New Roman" w:cs="Times New Roman"/>
          <w:sz w:val="28"/>
          <w:szCs w:val="28"/>
        </w:rPr>
        <w:t>(</w:t>
      </w:r>
      <w:r w:rsidR="00250CDF">
        <w:rPr>
          <w:rFonts w:ascii="Times New Roman" w:hAnsi="Times New Roman" w:cs="Times New Roman"/>
          <w:sz w:val="28"/>
          <w:szCs w:val="28"/>
        </w:rPr>
        <w:t xml:space="preserve">выше на 27,2 </w:t>
      </w:r>
      <w:r w:rsidR="00436B59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923567">
        <w:rPr>
          <w:rFonts w:ascii="Times New Roman" w:hAnsi="Times New Roman" w:cs="Times New Roman"/>
          <w:sz w:val="28"/>
          <w:szCs w:val="28"/>
        </w:rPr>
        <w:t>201</w:t>
      </w:r>
      <w:r w:rsidR="00436B59">
        <w:rPr>
          <w:rFonts w:ascii="Times New Roman" w:hAnsi="Times New Roman" w:cs="Times New Roman"/>
          <w:sz w:val="28"/>
          <w:szCs w:val="28"/>
        </w:rPr>
        <w:t>7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</w:t>
      </w:r>
      <w:r w:rsidR="007338CE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>)</w:t>
      </w:r>
      <w:r w:rsidR="00D44FD7">
        <w:rPr>
          <w:rFonts w:ascii="Times New Roman" w:hAnsi="Times New Roman" w:cs="Times New Roman"/>
          <w:sz w:val="28"/>
          <w:szCs w:val="28"/>
        </w:rPr>
        <w:t xml:space="preserve">. 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По </w:t>
      </w:r>
      <w:r w:rsidR="00212B88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proofErr w:type="gramStart"/>
      <w:r w:rsidR="00212B88"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  <w:r w:rsidR="00212B88">
        <w:rPr>
          <w:rFonts w:ascii="Times New Roman" w:hAnsi="Times New Roman" w:cs="Times New Roman"/>
          <w:sz w:val="28"/>
          <w:szCs w:val="28"/>
        </w:rPr>
        <w:t xml:space="preserve"> края» </w:t>
      </w:r>
      <w:r w:rsidR="008266C6">
        <w:rPr>
          <w:rFonts w:ascii="Times New Roman" w:hAnsi="Times New Roman" w:cs="Times New Roman"/>
          <w:sz w:val="28"/>
          <w:szCs w:val="28"/>
        </w:rPr>
        <w:t>на 201</w:t>
      </w:r>
      <w:r w:rsidR="00212B88">
        <w:rPr>
          <w:rFonts w:ascii="Times New Roman" w:hAnsi="Times New Roman" w:cs="Times New Roman"/>
          <w:sz w:val="28"/>
          <w:szCs w:val="28"/>
        </w:rPr>
        <w:t>2</w:t>
      </w:r>
      <w:r w:rsidR="008266C6">
        <w:rPr>
          <w:rFonts w:ascii="Times New Roman" w:hAnsi="Times New Roman" w:cs="Times New Roman"/>
          <w:sz w:val="28"/>
          <w:szCs w:val="28"/>
        </w:rPr>
        <w:t>-20</w:t>
      </w:r>
      <w:r w:rsidR="00212B88">
        <w:rPr>
          <w:rFonts w:ascii="Times New Roman" w:hAnsi="Times New Roman" w:cs="Times New Roman"/>
          <w:sz w:val="28"/>
          <w:szCs w:val="28"/>
        </w:rPr>
        <w:t>20</w:t>
      </w:r>
      <w:r w:rsidR="008266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молодых семей </w:t>
      </w:r>
      <w:r w:rsidR="008266C6">
        <w:rPr>
          <w:rFonts w:ascii="Times New Roman" w:hAnsi="Times New Roman" w:cs="Times New Roman"/>
          <w:sz w:val="28"/>
          <w:szCs w:val="28"/>
        </w:rPr>
        <w:t>направлено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436B59">
        <w:rPr>
          <w:rFonts w:ascii="Times New Roman" w:hAnsi="Times New Roman" w:cs="Times New Roman"/>
          <w:sz w:val="28"/>
          <w:szCs w:val="28"/>
        </w:rPr>
        <w:t>883,911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905DA" w:rsidRDefault="00135B77" w:rsidP="001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 w:rsidR="00F136B2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7C50FD">
        <w:rPr>
          <w:rFonts w:ascii="Times New Roman" w:hAnsi="Times New Roman" w:cs="Times New Roman"/>
          <w:sz w:val="28"/>
          <w:szCs w:val="28"/>
        </w:rPr>
        <w:t>проекты по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7C50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B59" w:rsidRPr="00436B59">
        <w:rPr>
          <w:rFonts w:ascii="Times New Roman" w:eastAsia="Times New Roman" w:hAnsi="Times New Roman" w:cs="Times New Roman"/>
          <w:sz w:val="28"/>
          <w:szCs w:val="28"/>
        </w:rPr>
        <w:t>цеха по производству брикетов</w:t>
      </w:r>
      <w:r w:rsidR="00AE4CFA">
        <w:rPr>
          <w:rFonts w:ascii="Times New Roman" w:eastAsia="Times New Roman" w:hAnsi="Times New Roman" w:cs="Times New Roman"/>
          <w:sz w:val="28"/>
          <w:szCs w:val="28"/>
        </w:rPr>
        <w:t xml:space="preserve"> ТОСП ООО «Содружество»</w:t>
      </w:r>
      <w:r w:rsidR="00436B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B59" w:rsidRPr="00436B59">
        <w:t xml:space="preserve"> </w:t>
      </w:r>
      <w:r w:rsidR="00436B59" w:rsidRPr="00436B59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AE4CFA">
        <w:rPr>
          <w:rFonts w:ascii="Times New Roman" w:eastAsia="Times New Roman" w:hAnsi="Times New Roman" w:cs="Times New Roman"/>
          <w:sz w:val="28"/>
          <w:szCs w:val="28"/>
        </w:rPr>
        <w:t xml:space="preserve"> связи ПАО «Мобильные ТелеСистемы», гаража ОАО «Алтайкрайэнерго», </w:t>
      </w:r>
      <w:r w:rsidR="00AE4CFA" w:rsidRPr="00436B59">
        <w:rPr>
          <w:rFonts w:ascii="Times New Roman" w:eastAsia="Times New Roman" w:hAnsi="Times New Roman" w:cs="Times New Roman"/>
          <w:sz w:val="28"/>
          <w:szCs w:val="28"/>
        </w:rPr>
        <w:t>детской площадки</w:t>
      </w:r>
      <w:r w:rsidR="00AE4CFA">
        <w:rPr>
          <w:rFonts w:ascii="Times New Roman" w:eastAsia="Times New Roman" w:hAnsi="Times New Roman" w:cs="Times New Roman"/>
          <w:sz w:val="28"/>
          <w:szCs w:val="28"/>
        </w:rPr>
        <w:t xml:space="preserve"> в с. Чистюнька, спортивной площадки </w:t>
      </w:r>
      <w:proofErr w:type="gramStart"/>
      <w:r w:rsidR="00AE4C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E4CFA">
        <w:rPr>
          <w:rFonts w:ascii="Times New Roman" w:eastAsia="Times New Roman" w:hAnsi="Times New Roman" w:cs="Times New Roman"/>
          <w:sz w:val="28"/>
          <w:szCs w:val="28"/>
        </w:rPr>
        <w:t xml:space="preserve"> с. Топчиха </w:t>
      </w:r>
      <w:r w:rsidR="000E6621">
        <w:rPr>
          <w:rFonts w:ascii="Times New Roman" w:hAnsi="Times New Roman" w:cs="Times New Roman"/>
          <w:sz w:val="28"/>
          <w:szCs w:val="28"/>
        </w:rPr>
        <w:t xml:space="preserve"> </w:t>
      </w:r>
      <w:r w:rsidR="00B83C26">
        <w:rPr>
          <w:rFonts w:ascii="Times New Roman" w:hAnsi="Times New Roman" w:cs="Times New Roman"/>
          <w:sz w:val="28"/>
          <w:szCs w:val="28"/>
        </w:rPr>
        <w:t>и др.</w:t>
      </w:r>
      <w:r w:rsidR="0079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2D0" w:rsidRPr="006562D0" w:rsidRDefault="006562D0" w:rsidP="00656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62D0" w:rsidRPr="006562D0" w:rsidSect="00F731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E4" w:rsidRDefault="003B5DE4" w:rsidP="00975F59">
      <w:pPr>
        <w:spacing w:after="0" w:line="240" w:lineRule="auto"/>
      </w:pPr>
      <w:r>
        <w:separator/>
      </w:r>
    </w:p>
  </w:endnote>
  <w:endnote w:type="continuationSeparator" w:id="0">
    <w:p w:rsidR="003B5DE4" w:rsidRDefault="003B5DE4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E4" w:rsidRDefault="003B5DE4" w:rsidP="00975F59">
      <w:pPr>
        <w:spacing w:after="0" w:line="240" w:lineRule="auto"/>
      </w:pPr>
      <w:r>
        <w:separator/>
      </w:r>
    </w:p>
  </w:footnote>
  <w:footnote w:type="continuationSeparator" w:id="0">
    <w:p w:rsidR="003B5DE4" w:rsidRDefault="003B5DE4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231"/>
      <w:docPartObj>
        <w:docPartGallery w:val="Page Numbers (Top of Page)"/>
        <w:docPartUnique/>
      </w:docPartObj>
    </w:sdtPr>
    <w:sdtContent>
      <w:p w:rsidR="00975F59" w:rsidRDefault="004415DD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4C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4E9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739F"/>
    <w:rsid w:val="000A452F"/>
    <w:rsid w:val="000B4536"/>
    <w:rsid w:val="000E6621"/>
    <w:rsid w:val="000F19AF"/>
    <w:rsid w:val="00117380"/>
    <w:rsid w:val="00126334"/>
    <w:rsid w:val="00130F2F"/>
    <w:rsid w:val="00135B77"/>
    <w:rsid w:val="00142EB1"/>
    <w:rsid w:val="00145740"/>
    <w:rsid w:val="00155DB2"/>
    <w:rsid w:val="00157175"/>
    <w:rsid w:val="0018648F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50CDF"/>
    <w:rsid w:val="00260252"/>
    <w:rsid w:val="002676A6"/>
    <w:rsid w:val="00277269"/>
    <w:rsid w:val="0027787D"/>
    <w:rsid w:val="00290057"/>
    <w:rsid w:val="00290CD2"/>
    <w:rsid w:val="00295AEA"/>
    <w:rsid w:val="002C166C"/>
    <w:rsid w:val="002E1283"/>
    <w:rsid w:val="002E4275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7DFB"/>
    <w:rsid w:val="003B5DE4"/>
    <w:rsid w:val="003C130B"/>
    <w:rsid w:val="003D061A"/>
    <w:rsid w:val="003D0BE8"/>
    <w:rsid w:val="003D2EBA"/>
    <w:rsid w:val="003F3F63"/>
    <w:rsid w:val="0040716F"/>
    <w:rsid w:val="00411BBA"/>
    <w:rsid w:val="00423552"/>
    <w:rsid w:val="00425248"/>
    <w:rsid w:val="00430777"/>
    <w:rsid w:val="00431708"/>
    <w:rsid w:val="00434E01"/>
    <w:rsid w:val="0043526C"/>
    <w:rsid w:val="00436B59"/>
    <w:rsid w:val="004415DD"/>
    <w:rsid w:val="00442019"/>
    <w:rsid w:val="00453B49"/>
    <w:rsid w:val="0046397E"/>
    <w:rsid w:val="004666C0"/>
    <w:rsid w:val="004A7240"/>
    <w:rsid w:val="004B384C"/>
    <w:rsid w:val="004B5CD9"/>
    <w:rsid w:val="004B7CF1"/>
    <w:rsid w:val="004C1FA0"/>
    <w:rsid w:val="00504231"/>
    <w:rsid w:val="00511305"/>
    <w:rsid w:val="00523E55"/>
    <w:rsid w:val="00532CB2"/>
    <w:rsid w:val="00547A56"/>
    <w:rsid w:val="00565588"/>
    <w:rsid w:val="00596EC5"/>
    <w:rsid w:val="005C1605"/>
    <w:rsid w:val="005C4AE4"/>
    <w:rsid w:val="005D0446"/>
    <w:rsid w:val="005F56EB"/>
    <w:rsid w:val="0060428E"/>
    <w:rsid w:val="0061360B"/>
    <w:rsid w:val="006372DA"/>
    <w:rsid w:val="006562D0"/>
    <w:rsid w:val="00661F24"/>
    <w:rsid w:val="00672736"/>
    <w:rsid w:val="006B2961"/>
    <w:rsid w:val="006C33CB"/>
    <w:rsid w:val="006C5685"/>
    <w:rsid w:val="006C7DD9"/>
    <w:rsid w:val="006E3273"/>
    <w:rsid w:val="006E6B7D"/>
    <w:rsid w:val="006F7BCD"/>
    <w:rsid w:val="00713064"/>
    <w:rsid w:val="00720A5F"/>
    <w:rsid w:val="007338CE"/>
    <w:rsid w:val="007552F3"/>
    <w:rsid w:val="00773671"/>
    <w:rsid w:val="00782296"/>
    <w:rsid w:val="007829EB"/>
    <w:rsid w:val="00790358"/>
    <w:rsid w:val="007905DA"/>
    <w:rsid w:val="007A0482"/>
    <w:rsid w:val="007B295A"/>
    <w:rsid w:val="007C50FD"/>
    <w:rsid w:val="00806A43"/>
    <w:rsid w:val="0080796E"/>
    <w:rsid w:val="00814A37"/>
    <w:rsid w:val="008266C6"/>
    <w:rsid w:val="00826A54"/>
    <w:rsid w:val="00843314"/>
    <w:rsid w:val="00857017"/>
    <w:rsid w:val="0086083C"/>
    <w:rsid w:val="008612DC"/>
    <w:rsid w:val="00861364"/>
    <w:rsid w:val="0087428B"/>
    <w:rsid w:val="008804E1"/>
    <w:rsid w:val="00895F89"/>
    <w:rsid w:val="008A1203"/>
    <w:rsid w:val="008B2541"/>
    <w:rsid w:val="008E1BD4"/>
    <w:rsid w:val="009111FE"/>
    <w:rsid w:val="009132B6"/>
    <w:rsid w:val="009223B3"/>
    <w:rsid w:val="00923567"/>
    <w:rsid w:val="00944DA0"/>
    <w:rsid w:val="00957A33"/>
    <w:rsid w:val="0096525F"/>
    <w:rsid w:val="0097002E"/>
    <w:rsid w:val="0097452C"/>
    <w:rsid w:val="00975F59"/>
    <w:rsid w:val="009806EE"/>
    <w:rsid w:val="00982A8F"/>
    <w:rsid w:val="009948C3"/>
    <w:rsid w:val="009951C1"/>
    <w:rsid w:val="009B6C0F"/>
    <w:rsid w:val="009B7912"/>
    <w:rsid w:val="009C1BE5"/>
    <w:rsid w:val="009F3027"/>
    <w:rsid w:val="00A001A3"/>
    <w:rsid w:val="00A00315"/>
    <w:rsid w:val="00A14F11"/>
    <w:rsid w:val="00A203A2"/>
    <w:rsid w:val="00A44D42"/>
    <w:rsid w:val="00A5730A"/>
    <w:rsid w:val="00A70D3F"/>
    <w:rsid w:val="00AC03E6"/>
    <w:rsid w:val="00AC3BF3"/>
    <w:rsid w:val="00AC6C5F"/>
    <w:rsid w:val="00AD3962"/>
    <w:rsid w:val="00AD4B16"/>
    <w:rsid w:val="00AE4CFA"/>
    <w:rsid w:val="00AF3052"/>
    <w:rsid w:val="00AF4B08"/>
    <w:rsid w:val="00B32488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7263"/>
    <w:rsid w:val="00C42A76"/>
    <w:rsid w:val="00C42E7E"/>
    <w:rsid w:val="00C54705"/>
    <w:rsid w:val="00C56099"/>
    <w:rsid w:val="00C738AE"/>
    <w:rsid w:val="00C74611"/>
    <w:rsid w:val="00C779A4"/>
    <w:rsid w:val="00C839A1"/>
    <w:rsid w:val="00C95604"/>
    <w:rsid w:val="00C964E9"/>
    <w:rsid w:val="00CB7873"/>
    <w:rsid w:val="00CC2A32"/>
    <w:rsid w:val="00CC45C2"/>
    <w:rsid w:val="00CC4B0B"/>
    <w:rsid w:val="00CD7E96"/>
    <w:rsid w:val="00CF2281"/>
    <w:rsid w:val="00D01878"/>
    <w:rsid w:val="00D05625"/>
    <w:rsid w:val="00D1498F"/>
    <w:rsid w:val="00D3465D"/>
    <w:rsid w:val="00D379EB"/>
    <w:rsid w:val="00D4446B"/>
    <w:rsid w:val="00D44FD7"/>
    <w:rsid w:val="00D45A85"/>
    <w:rsid w:val="00D92DA4"/>
    <w:rsid w:val="00DA5C29"/>
    <w:rsid w:val="00DD2837"/>
    <w:rsid w:val="00DD56F2"/>
    <w:rsid w:val="00DE5B28"/>
    <w:rsid w:val="00DE6AED"/>
    <w:rsid w:val="00DF4CB8"/>
    <w:rsid w:val="00E00984"/>
    <w:rsid w:val="00E17C3F"/>
    <w:rsid w:val="00E23B5F"/>
    <w:rsid w:val="00E2651A"/>
    <w:rsid w:val="00E27603"/>
    <w:rsid w:val="00E369BE"/>
    <w:rsid w:val="00E615FD"/>
    <w:rsid w:val="00E63C2A"/>
    <w:rsid w:val="00E90052"/>
    <w:rsid w:val="00E92CC8"/>
    <w:rsid w:val="00EB2C82"/>
    <w:rsid w:val="00EB3CC7"/>
    <w:rsid w:val="00ED0536"/>
    <w:rsid w:val="00ED310F"/>
    <w:rsid w:val="00ED6FFE"/>
    <w:rsid w:val="00ED7B66"/>
    <w:rsid w:val="00F12C2D"/>
    <w:rsid w:val="00F136B2"/>
    <w:rsid w:val="00F149BE"/>
    <w:rsid w:val="00F20E69"/>
    <w:rsid w:val="00F25E46"/>
    <w:rsid w:val="00F65565"/>
    <w:rsid w:val="00F66A0A"/>
    <w:rsid w:val="00F679D7"/>
    <w:rsid w:val="00F73150"/>
    <w:rsid w:val="00F95F03"/>
    <w:rsid w:val="00FA465C"/>
    <w:rsid w:val="00FC55C1"/>
    <w:rsid w:val="00FE6F83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2017</c:v>
                </c:pt>
                <c:pt idx="1">
                  <c:v>январь-декабрь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223</c:v>
                </c:pt>
                <c:pt idx="1">
                  <c:v>141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2017</c:v>
                </c:pt>
                <c:pt idx="1">
                  <c:v>январь-декабрь 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166</c:v>
                </c:pt>
                <c:pt idx="1">
                  <c:v>44</c:v>
                </c:pt>
              </c:numCache>
            </c:numRef>
          </c:val>
        </c:ser>
        <c:axId val="110364160"/>
        <c:axId val="110366080"/>
      </c:barChart>
      <c:catAx>
        <c:axId val="1103641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366080"/>
        <c:crosses val="autoZero"/>
        <c:auto val="1"/>
        <c:lblAlgn val="ctr"/>
        <c:lblOffset val="100"/>
      </c:catAx>
      <c:valAx>
        <c:axId val="1103660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36416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0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0" i="1">
                <a:latin typeface="Times New Roman" pitchFamily="18" charset="0"/>
                <a:cs typeface="Times New Roman" pitchFamily="18" charset="0"/>
              </a:rPr>
              <a:t>за январь-декабрь 2017 года, млн. руб.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0033658039234959E-2"/>
          <c:y val="0.30642982127234109"/>
          <c:w val="0.56174022708939875"/>
          <c:h val="0.600771466066741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explosion val="7"/>
          </c:dPt>
          <c:dPt>
            <c:idx val="1"/>
            <c:explosion val="12"/>
          </c:dPt>
          <c:dPt>
            <c:idx val="2"/>
            <c:explosion val="6"/>
          </c:dPt>
          <c:dPt>
            <c:idx val="3"/>
            <c:explosion val="9"/>
          </c:dPt>
          <c:dLbls>
            <c:dLbl>
              <c:idx val="0"/>
              <c:layout>
                <c:manualLayout>
                  <c:x val="-0.15166885730547341"/>
                  <c:y val="3.0539932508436528E-3"/>
                </c:manualLayout>
              </c:layout>
              <c:showVal val="1"/>
            </c:dLbl>
            <c:dLbl>
              <c:idx val="2"/>
              <c:layout>
                <c:manualLayout>
                  <c:x val="5.9857096646070591E-2"/>
                  <c:y val="-0.1350737407824022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82.7</c:v>
                </c:pt>
                <c:pt idx="1">
                  <c:v>31.2</c:v>
                </c:pt>
                <c:pt idx="2">
                  <c:v>7.5</c:v>
                </c:pt>
                <c:pt idx="3">
                  <c:v>63.6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189</cp:revision>
  <cp:lastPrinted>2017-12-05T07:25:00Z</cp:lastPrinted>
  <dcterms:created xsi:type="dcterms:W3CDTF">2016-03-03T08:55:00Z</dcterms:created>
  <dcterms:modified xsi:type="dcterms:W3CDTF">2019-03-18T09:09:00Z</dcterms:modified>
</cp:coreProperties>
</file>