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34" w:rsidRDefault="00C12BB5" w:rsidP="007E0C34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>Заседание 27 января 2016 года</w:t>
      </w:r>
    </w:p>
    <w:p w:rsidR="00C12BB5" w:rsidRDefault="00C12BB5" w:rsidP="007E0C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2DDA">
        <w:rPr>
          <w:sz w:val="28"/>
          <w:szCs w:val="28"/>
        </w:rPr>
        <w:t>В ходе заседания экономического совета утвержден План его работы на 2016 год, а также согласованы обновления в План создания инфраструктуры, необходимой для инвесторов, в части наполнения его объектами транспортной, инженерной и социальной инфраструктуры, введенными в действие и запланированными к проектированию и строительству на 2016-2017 годы.</w:t>
      </w:r>
      <w:proofErr w:type="gramEnd"/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1321D2"/>
    <w:rsid w:val="002F6667"/>
    <w:rsid w:val="00522DDA"/>
    <w:rsid w:val="007E0C34"/>
    <w:rsid w:val="00B85107"/>
    <w:rsid w:val="00C1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</cp:revision>
  <dcterms:created xsi:type="dcterms:W3CDTF">2018-02-19T02:30:00Z</dcterms:created>
  <dcterms:modified xsi:type="dcterms:W3CDTF">2018-02-19T02:33:00Z</dcterms:modified>
</cp:coreProperties>
</file>