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8E" w:rsidRDefault="0047468E" w:rsidP="00474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МАКАРЬЕВСКОГО  СЕЛЬСОВЕТА </w:t>
      </w:r>
    </w:p>
    <w:p w:rsidR="0047468E" w:rsidRDefault="0047468E" w:rsidP="00474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7468E" w:rsidRDefault="0047468E" w:rsidP="0047468E">
      <w:pPr>
        <w:pStyle w:val="a3"/>
        <w:rPr>
          <w:rFonts w:ascii="Arial" w:hAnsi="Arial" w:cs="Arial"/>
          <w:color w:val="000000"/>
          <w:spacing w:val="84"/>
          <w:sz w:val="24"/>
          <w:szCs w:val="24"/>
        </w:rPr>
      </w:pPr>
    </w:p>
    <w:p w:rsidR="0047468E" w:rsidRDefault="0047468E" w:rsidP="0047468E">
      <w:pPr>
        <w:pStyle w:val="a3"/>
        <w:rPr>
          <w:rFonts w:ascii="Arial" w:hAnsi="Arial" w:cs="Arial"/>
          <w:color w:val="000000"/>
          <w:spacing w:val="84"/>
          <w:sz w:val="24"/>
          <w:szCs w:val="24"/>
        </w:rPr>
      </w:pPr>
    </w:p>
    <w:p w:rsidR="0047468E" w:rsidRDefault="0047468E" w:rsidP="0047468E">
      <w:pPr>
        <w:pStyle w:val="a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>
        <w:rPr>
          <w:rFonts w:ascii="Arial" w:hAnsi="Arial" w:cs="Arial"/>
          <w:b/>
          <w:color w:val="000000"/>
          <w:spacing w:val="84"/>
          <w:sz w:val="28"/>
          <w:szCs w:val="28"/>
        </w:rPr>
        <w:t>ПОСТАНОВЛЕНИЕ</w:t>
      </w:r>
    </w:p>
    <w:p w:rsidR="0047468E" w:rsidRDefault="0047468E" w:rsidP="0047468E">
      <w:pPr>
        <w:jc w:val="center"/>
        <w:rPr>
          <w:sz w:val="24"/>
          <w:szCs w:val="24"/>
        </w:rPr>
      </w:pPr>
    </w:p>
    <w:p w:rsidR="0047468E" w:rsidRDefault="0047468E" w:rsidP="0047468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01.11. 2017                                                                                                                   № 26</w:t>
      </w:r>
    </w:p>
    <w:p w:rsidR="0047468E" w:rsidRDefault="0047468E" w:rsidP="004746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47468E" w:rsidRDefault="0047468E" w:rsidP="0047468E">
      <w:pPr>
        <w:spacing w:line="240" w:lineRule="auto"/>
        <w:ind w:right="4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 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Макарьевский сельсовет Топчихинского района Алтайского края на 2018 год</w:t>
      </w:r>
    </w:p>
    <w:p w:rsidR="0047468E" w:rsidRDefault="0047468E" w:rsidP="0047468E">
      <w:pPr>
        <w:pStyle w:val="a3"/>
        <w:rPr>
          <w:rFonts w:ascii="Times New Roman" w:hAnsi="Times New Roman"/>
          <w:sz w:val="16"/>
          <w:szCs w:val="16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В целях разработки проекта бюджета муниципального образования Макарьевский  сельсовет Топчихинского района Алтайского края на 2018 год, в соответствии со статьей 172 Бюджетного кодекса Российской Федерации, решением сельского Совета депутатов от 30.10.2017 № 19 «Об утверждении Положения о бюджетном устройстве, бюджетном процессе и финансовом контроле в муниципальном образовании Макарьевский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края»,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муниципального образования  Макарьевский сельсовет Топчихинского района Алтайского края на 2018 год.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Обнародовать настоящее постановление в установленном порядке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                                                  О.А. Ковалевская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68E" w:rsidRDefault="0047468E" w:rsidP="0047468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</w:tblGrid>
      <w:tr w:rsidR="0047468E" w:rsidTr="0047468E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47468E" w:rsidRDefault="004746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47468E" w:rsidRDefault="004746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сельсовета от  01.11.2017 № 26</w:t>
            </w:r>
          </w:p>
          <w:p w:rsidR="0047468E" w:rsidRDefault="004746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Heading2"/>
        <w:ind w:left="793" w:right="80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ОСНОВНЫЕ НАПРАВЛЕНИЯ</w:t>
      </w:r>
    </w:p>
    <w:p w:rsidR="0047468E" w:rsidRDefault="0047468E" w:rsidP="004746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и налоговой политики муниципального образования Макарьевский сельсовет Топчихинского района Алтайского края на 2018 год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направления бюджетной и налоговой политики муниципального образования Макарьевский сельсовет Топчихинского района Алтайского края (далее – сельсовет) на 2018 год определены с учетом тенденций изменения федерального и краевого законодательства.</w:t>
      </w: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Бюджетная политика сельсовета на 2018 год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сельсовета  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год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бюджета на основе действующих и принимаемых расходных обязательств;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сдерживание роста расходов бюджета сельсовета;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результативное исполнение полномочий органов местного самоуправления сельсовета при сокращении объемов бюджетных расходов на их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реализацию; 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минимизация принятия новых расходных обязательств исходя из обоснованности социальной и бюджетной эффективности их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осуществление бюджетных </w:t>
      </w:r>
      <w:proofErr w:type="gramStart"/>
      <w:r>
        <w:rPr>
          <w:rFonts w:ascii="Times New Roman" w:hAnsi="Times New Roman"/>
          <w:sz w:val="28"/>
          <w:szCs w:val="28"/>
        </w:rPr>
        <w:t>инвестиций</w:t>
      </w:r>
      <w:proofErr w:type="gramEnd"/>
      <w:r>
        <w:rPr>
          <w:rFonts w:ascii="Times New Roman" w:hAnsi="Times New Roman"/>
          <w:sz w:val="28"/>
          <w:szCs w:val="28"/>
        </w:rPr>
        <w:t xml:space="preserve"> из местного бюджета исходя из обеспечения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инвестиционных проектов из федерального, краевого</w:t>
      </w:r>
      <w:r>
        <w:rPr>
          <w:rFonts w:ascii="Times New Roman" w:hAnsi="Times New Roman"/>
          <w:spacing w:val="-8"/>
          <w:sz w:val="28"/>
          <w:szCs w:val="28"/>
        </w:rPr>
        <w:t xml:space="preserve"> и районного </w:t>
      </w:r>
      <w:r>
        <w:rPr>
          <w:rFonts w:ascii="Times New Roman" w:hAnsi="Times New Roman"/>
          <w:sz w:val="28"/>
          <w:szCs w:val="28"/>
        </w:rPr>
        <w:t>бюджетов;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недопущение роста кредиторской задолженности  местного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усиление предварительного и последующего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средств бюджетов, укрепление финансовой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полного учета имущества, находящегося в собственности сельсовета;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оптимизация структуры и механизмов использования имущества, находящегося в собственности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Структура расходов бюджета поселения в  2018 году не претерпит существенных изменений. По-прежнему наибольший удельный вес в расходах бюджета поселения займут расходы на общегосударственные вопросы, национальную экономику, жилищно-коммунальное хозяйство.</w:t>
      </w:r>
    </w:p>
    <w:p w:rsidR="0047468E" w:rsidRDefault="0047468E" w:rsidP="0047468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области содержания автомобильных дорог бюджетная политика будет направлена на содержания их в надлежащем состоянии. Эта задача приобретает первостепенное значение, поскольку обеспечивает их сохранность, долговечность  и надежность, эффективность обслуживания пользователей и оптимизацию бюджетных средств, выделяемых на нужды дорожного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хозяйства.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области жилищно-коммунального хозяйства бюджетная политика будет направлена на дальнейшее его развитие. За счет средств бюджета поселения планируются расходы на поддержание существующего жилищного фонда поселения в надлежащем состоянии. Оформление бесхозяйного имущества поселения, кадастровые работы, техническая инвентаризация.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вида. Будет продолжена работа по очистке территории от мусора, вывоза снега, в целях предотвращения затопления отдельных территорий. Проведение мероприятий по содержанию мест захоронения, сетей уличного освещения. Озеленение поселка, выкорчевка старых, сухих деревьев и  кустарников, насаждение саженцев и облагораживание клумб.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Приоритеты в сфере налоговой политики сельсовета на 2018 год должны быть направлены на обеспечение стабильности поступления доходов в местный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бюджет.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налоговой политики на 2018 год являются:</w:t>
      </w:r>
    </w:p>
    <w:p w:rsidR="0047468E" w:rsidRDefault="0047468E" w:rsidP="004746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налогового потенциала сельсовета;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формирование     доходной     части     бюджета  в соответствии с источниками доходов, установленных Бюджетным кодексом Российской Федерации;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планирование поступлений</w:t>
      </w:r>
      <w:r>
        <w:rPr>
          <w:rFonts w:ascii="Times New Roman" w:hAnsi="Times New Roman"/>
          <w:sz w:val="28"/>
          <w:szCs w:val="28"/>
        </w:rPr>
        <w:tab/>
        <w:t xml:space="preserve"> доходов от налогов с учетом нормативов, установленных законодательством Российской Федерации, учитывать факторы, оказывающие влияние на объем и структуру доходной части бюджета сельсовета;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качества администрирования неналоговых платежей в бюджет поселения;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улучшение условий для осуществления предпринимательской деятельности на территории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продолжение работы по проведению регулярного анализа 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возможностей увеличения поступлений от использования муниципального имущества, проведение работы, направленной на усиление ответственности арендаторов муниципального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имущества;</w:t>
      </w:r>
    </w:p>
    <w:p w:rsidR="0047468E" w:rsidRDefault="0047468E" w:rsidP="0047468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претензионной работы по взысканию дебиторской задолженности за аренду муниципального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осуществление взаимодействия и взаимный информационный обмен между Межрайонной ИФНС России № 10 по Алтайскому краю и  Администрацией Макарьевского  сельсовета по выявлению налоговых правонарушений, взысканию недоимки по платежам в бюджет поселения;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деятельности по мобилизации дополнительных доходов в бюджет поселения;</w:t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собираемости доходов от использования имущества, находящегося в собственности сельсовета;</w:t>
      </w:r>
    </w:p>
    <w:p w:rsidR="0047468E" w:rsidRDefault="0047468E" w:rsidP="0047468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организовать сбор платы за пользование жилыми помещениями (плата за наём) муниципального жилого фонда сельского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47468E" w:rsidRDefault="0047468E" w:rsidP="0047468E">
      <w:pPr>
        <w:pStyle w:val="a4"/>
        <w:tabs>
          <w:tab w:val="left" w:pos="490"/>
        </w:tabs>
        <w:spacing w:before="1"/>
        <w:ind w:left="-147" w:right="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47468E" w:rsidRDefault="0047468E" w:rsidP="004746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68E"/>
    <w:rsid w:val="0047468E"/>
    <w:rsid w:val="005049E4"/>
    <w:rsid w:val="00650901"/>
    <w:rsid w:val="00657F36"/>
    <w:rsid w:val="007E4393"/>
    <w:rsid w:val="009C20C1"/>
    <w:rsid w:val="009C3054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6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47468E"/>
    <w:pPr>
      <w:widowControl w:val="0"/>
      <w:spacing w:after="0" w:line="240" w:lineRule="auto"/>
      <w:ind w:left="101" w:right="109"/>
      <w:jc w:val="both"/>
    </w:pPr>
    <w:rPr>
      <w:rFonts w:ascii="Times New Roman" w:eastAsia="Times New Roman" w:hAnsi="Times New Roman"/>
      <w:lang w:val="en-US"/>
    </w:rPr>
  </w:style>
  <w:style w:type="paragraph" w:customStyle="1" w:styleId="Heading2">
    <w:name w:val="Heading 2"/>
    <w:basedOn w:val="a"/>
    <w:uiPriority w:val="1"/>
    <w:qFormat/>
    <w:rsid w:val="0047468E"/>
    <w:pPr>
      <w:widowControl w:val="0"/>
      <w:spacing w:after="0" w:line="240" w:lineRule="auto"/>
      <w:ind w:left="1229" w:right="997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2017-11-02T03:14:00Z</dcterms:created>
  <dcterms:modified xsi:type="dcterms:W3CDTF">2017-11-02T03:14:00Z</dcterms:modified>
</cp:coreProperties>
</file>