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BF" w:rsidRPr="005136B2" w:rsidRDefault="002B63BD" w:rsidP="008573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6B2">
        <w:rPr>
          <w:rFonts w:ascii="Times New Roman" w:hAnsi="Times New Roman" w:cs="Times New Roman"/>
          <w:b/>
          <w:sz w:val="28"/>
          <w:szCs w:val="28"/>
        </w:rPr>
        <w:t>Меры поддержки АО «Росагролизинг»</w:t>
      </w:r>
    </w:p>
    <w:p w:rsidR="002B63BD" w:rsidRDefault="00996ADF" w:rsidP="0085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«Росагролизинг» - государственная лизинговая компания, основная задача которой заключается в поставке сельскохозяйственной техники (технологического оборудования и племенной продукции)</w:t>
      </w:r>
      <w:r w:rsidR="005872C9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товаропроизводителям Р</w:t>
      </w:r>
      <w:r w:rsidR="00CF253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5872C9">
        <w:rPr>
          <w:rFonts w:ascii="Times New Roman" w:hAnsi="Times New Roman" w:cs="Times New Roman"/>
          <w:sz w:val="28"/>
          <w:szCs w:val="28"/>
        </w:rPr>
        <w:t xml:space="preserve"> на льготных условиях. </w:t>
      </w:r>
      <w:r w:rsidR="007D1590">
        <w:rPr>
          <w:rFonts w:ascii="Times New Roman" w:hAnsi="Times New Roman" w:cs="Times New Roman"/>
          <w:sz w:val="28"/>
          <w:szCs w:val="28"/>
        </w:rPr>
        <w:t>Росагролизинг уделяет особое внимание поддержке субъектов малого и среднего предпринимательства и сельхозкооперации.</w:t>
      </w:r>
    </w:p>
    <w:p w:rsidR="00524FA3" w:rsidRDefault="007D1590" w:rsidP="0085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</w:t>
      </w:r>
      <w:r w:rsidR="00524FA3">
        <w:rPr>
          <w:rFonts w:ascii="Times New Roman" w:hAnsi="Times New Roman" w:cs="Times New Roman"/>
          <w:sz w:val="28"/>
          <w:szCs w:val="28"/>
        </w:rPr>
        <w:t xml:space="preserve"> 90% лизингополучателей – малые формы хозяйствования и сельхозкооперативы. Данный показатель растет с каждым годом. Росагролизинг малым предприятиям и сельхозкооперативам обеспечил поставку на более 54 тыс. ед. сельскохозяйственной техники и более 377 тыс. голов племенной продукции, оборудовал более 380 тыс. скотомест.</w:t>
      </w:r>
    </w:p>
    <w:p w:rsidR="007D1590" w:rsidRDefault="00524FA3" w:rsidP="0085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Поставки предметов лизинга осуществляются по</w:t>
      </w:r>
      <w:r w:rsidR="00CF1622">
        <w:rPr>
          <w:rFonts w:ascii="Times New Roman" w:hAnsi="Times New Roman" w:cs="Times New Roman"/>
          <w:sz w:val="28"/>
          <w:szCs w:val="28"/>
        </w:rPr>
        <w:t xml:space="preserve"> с</w:t>
      </w:r>
      <w:r w:rsidR="001A7184">
        <w:rPr>
          <w:rFonts w:ascii="Times New Roman" w:hAnsi="Times New Roman" w:cs="Times New Roman"/>
          <w:sz w:val="28"/>
          <w:szCs w:val="28"/>
        </w:rPr>
        <w:t xml:space="preserve">тандартной программе (аванс от 7%, срок лизинга до 10 лет, ставка вознаграждения компании 3,5% годовых по технике и оборудованию и 1,5% по племенной продукции). </w:t>
      </w:r>
      <w:r w:rsidR="007D159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1590" w:rsidSect="006E0C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CC3"/>
    <w:rsid w:val="001A7184"/>
    <w:rsid w:val="001F0E56"/>
    <w:rsid w:val="002B63BD"/>
    <w:rsid w:val="00372E47"/>
    <w:rsid w:val="005136B2"/>
    <w:rsid w:val="00524FA3"/>
    <w:rsid w:val="005872C9"/>
    <w:rsid w:val="005A736A"/>
    <w:rsid w:val="00627269"/>
    <w:rsid w:val="006E0CC3"/>
    <w:rsid w:val="007D1590"/>
    <w:rsid w:val="0085732A"/>
    <w:rsid w:val="00996ADF"/>
    <w:rsid w:val="00A84AC9"/>
    <w:rsid w:val="00AC762D"/>
    <w:rsid w:val="00CE31BF"/>
    <w:rsid w:val="00CF1622"/>
    <w:rsid w:val="00CF2533"/>
    <w:rsid w:val="00E8340D"/>
    <w:rsid w:val="00EE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18</cp:revision>
  <dcterms:created xsi:type="dcterms:W3CDTF">2017-11-28T04:23:00Z</dcterms:created>
  <dcterms:modified xsi:type="dcterms:W3CDTF">2017-11-28T08:24:00Z</dcterms:modified>
</cp:coreProperties>
</file>