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E47" w:rsidRDefault="00372E47" w:rsidP="005E3E4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409DC">
        <w:rPr>
          <w:rFonts w:ascii="Times New Roman" w:hAnsi="Times New Roman" w:cs="Times New Roman"/>
          <w:b/>
          <w:sz w:val="28"/>
          <w:szCs w:val="28"/>
        </w:rPr>
        <w:t xml:space="preserve">Меры </w:t>
      </w:r>
      <w:r w:rsidR="00A23CA6">
        <w:rPr>
          <w:rFonts w:ascii="Times New Roman" w:hAnsi="Times New Roman" w:cs="Times New Roman"/>
          <w:b/>
          <w:sz w:val="28"/>
          <w:szCs w:val="28"/>
        </w:rPr>
        <w:t xml:space="preserve">гарантийной </w:t>
      </w:r>
      <w:r w:rsidRPr="009409DC">
        <w:rPr>
          <w:rFonts w:ascii="Times New Roman" w:hAnsi="Times New Roman" w:cs="Times New Roman"/>
          <w:b/>
          <w:sz w:val="28"/>
          <w:szCs w:val="28"/>
        </w:rPr>
        <w:t>поддержки АО «Корпорация МСП»</w:t>
      </w:r>
    </w:p>
    <w:p w:rsidR="00D11492" w:rsidRDefault="0069097E" w:rsidP="00940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</w:t>
      </w:r>
      <w:r w:rsidR="00A23CA6">
        <w:rPr>
          <w:rFonts w:ascii="Times New Roman" w:hAnsi="Times New Roman" w:cs="Times New Roman"/>
          <w:sz w:val="28"/>
          <w:szCs w:val="28"/>
        </w:rPr>
        <w:t>Корпорация МСП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23CA6">
        <w:rPr>
          <w:rFonts w:ascii="Times New Roman" w:hAnsi="Times New Roman" w:cs="Times New Roman"/>
          <w:sz w:val="28"/>
          <w:szCs w:val="28"/>
        </w:rPr>
        <w:t xml:space="preserve"> активно работает в области</w:t>
      </w:r>
      <w:r w:rsidR="00D11492">
        <w:rPr>
          <w:rFonts w:ascii="Times New Roman" w:hAnsi="Times New Roman" w:cs="Times New Roman"/>
          <w:sz w:val="28"/>
          <w:szCs w:val="28"/>
        </w:rPr>
        <w:t xml:space="preserve"> предоставления гарантийной поддержки субъектам малого и среднего предпринимательства, в том числе сельскохозяйственным кооперативам. Объем гарантийной поддержки превысил 150 млрд. рублей, активная работа проводится с 63 банками. Совместные гарантии с расширенным гарантийным покрытием предоставляются 84 региональными гарантийными организациями.</w:t>
      </w:r>
    </w:p>
    <w:p w:rsidR="00E676C4" w:rsidRDefault="00E676C4" w:rsidP="00940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ведется не только с банками, но и специализированными институтами развития, которые предоставляют займы для развития инвестиционных проектов в специальных сферах. Общий объем кредитных средств гарантийной поддержки </w:t>
      </w:r>
      <w:r w:rsidR="00A43AF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орпорации превысил 200 млрд. рублей. В проектах создано более 20 тыс. рабочих мест.</w:t>
      </w:r>
    </w:p>
    <w:p w:rsidR="00E676C4" w:rsidRDefault="00E676C4" w:rsidP="00940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сельскохозяйственной кооперации накоплен большой опыт, 86 сделок заключено на общую сумму 821 млн. рублей, 59 сельскохозяйственных кооперативов из 31 региона числятся в списке клиентов.</w:t>
      </w:r>
    </w:p>
    <w:p w:rsidR="00AE3DF6" w:rsidRDefault="00E16000" w:rsidP="00940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Гарантии</w:t>
      </w:r>
      <w:r w:rsidR="00E676C4">
        <w:rPr>
          <w:rFonts w:ascii="Times New Roman" w:hAnsi="Times New Roman" w:cs="Times New Roman"/>
          <w:sz w:val="28"/>
          <w:szCs w:val="28"/>
        </w:rPr>
        <w:t xml:space="preserve"> Корпорации решают проблемы с залогом по банковским </w:t>
      </w:r>
      <w:r>
        <w:rPr>
          <w:rFonts w:ascii="Times New Roman" w:hAnsi="Times New Roman" w:cs="Times New Roman"/>
          <w:sz w:val="28"/>
          <w:szCs w:val="28"/>
        </w:rPr>
        <w:t>кредитам</w:t>
      </w:r>
      <w:r w:rsidR="00551528">
        <w:rPr>
          <w:rFonts w:ascii="Times New Roman" w:hAnsi="Times New Roman" w:cs="Times New Roman"/>
          <w:sz w:val="28"/>
          <w:szCs w:val="28"/>
        </w:rPr>
        <w:t xml:space="preserve"> и займам в небанковских организациях. До 75% от общей суммы заемных средств покрывается гарантиями </w:t>
      </w:r>
      <w:r w:rsidR="00A43AF1">
        <w:rPr>
          <w:rFonts w:ascii="Times New Roman" w:hAnsi="Times New Roman" w:cs="Times New Roman"/>
          <w:sz w:val="28"/>
          <w:szCs w:val="28"/>
        </w:rPr>
        <w:t>К</w:t>
      </w:r>
      <w:r w:rsidR="00551528">
        <w:rPr>
          <w:rFonts w:ascii="Times New Roman" w:hAnsi="Times New Roman" w:cs="Times New Roman"/>
          <w:sz w:val="28"/>
          <w:szCs w:val="28"/>
        </w:rPr>
        <w:t>орпорации, в том числе совместно с региональными гарантийными организациями. Происходит</w:t>
      </w:r>
      <w:r w:rsidR="00AE3DF6">
        <w:rPr>
          <w:rFonts w:ascii="Times New Roman" w:hAnsi="Times New Roman" w:cs="Times New Roman"/>
          <w:sz w:val="28"/>
          <w:szCs w:val="28"/>
        </w:rPr>
        <w:t xml:space="preserve"> снижение нагрузки по залогу для кредитов и займов, привлекаемых сельхозкооперативом.</w:t>
      </w:r>
    </w:p>
    <w:p w:rsidR="00AE3DF6" w:rsidRDefault="00AE3DF6" w:rsidP="00940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текущем году </w:t>
      </w:r>
      <w:r w:rsidR="00A43AF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орпорацией были внедрены два продукта, учитывающие специфику работы с сельхозкооперативами:</w:t>
      </w:r>
    </w:p>
    <w:p w:rsidR="00C870FE" w:rsidRDefault="005A74E5" w:rsidP="005A7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05789">
        <w:rPr>
          <w:rFonts w:ascii="Times New Roman" w:hAnsi="Times New Roman" w:cs="Times New Roman"/>
          <w:sz w:val="28"/>
          <w:szCs w:val="28"/>
        </w:rPr>
        <w:t>с</w:t>
      </w:r>
      <w:r w:rsidR="00AE3DF6" w:rsidRPr="00C870FE">
        <w:rPr>
          <w:rFonts w:ascii="Times New Roman" w:hAnsi="Times New Roman" w:cs="Times New Roman"/>
          <w:sz w:val="28"/>
          <w:szCs w:val="28"/>
        </w:rPr>
        <w:t>огарантия для</w:t>
      </w:r>
      <w:r w:rsidR="00C870FE" w:rsidRPr="00C870FE">
        <w:rPr>
          <w:rFonts w:ascii="Times New Roman" w:hAnsi="Times New Roman" w:cs="Times New Roman"/>
          <w:sz w:val="28"/>
          <w:szCs w:val="28"/>
        </w:rPr>
        <w:t xml:space="preserve"> сельскохозяйственных кооперативов: предполагает обеспечение кредитных обязательств, которые привлекает кооператив. До 75% от суммы кредита покрывается гарантией </w:t>
      </w:r>
      <w:r w:rsidR="00542D42">
        <w:rPr>
          <w:rFonts w:ascii="Times New Roman" w:hAnsi="Times New Roman" w:cs="Times New Roman"/>
          <w:sz w:val="28"/>
          <w:szCs w:val="28"/>
        </w:rPr>
        <w:t>К</w:t>
      </w:r>
      <w:r w:rsidR="00C870FE" w:rsidRPr="00C870FE">
        <w:rPr>
          <w:rFonts w:ascii="Times New Roman" w:hAnsi="Times New Roman" w:cs="Times New Roman"/>
          <w:sz w:val="28"/>
          <w:szCs w:val="28"/>
        </w:rPr>
        <w:t xml:space="preserve">орпорации совместно с региональной кредитной организацией. Для этого сельхозкооператив может обратиться в банк (50 банков России принимают такие гарантии). Банк сам маршрутизирует в </w:t>
      </w:r>
      <w:r w:rsidR="0077529C">
        <w:rPr>
          <w:rFonts w:ascii="Times New Roman" w:hAnsi="Times New Roman" w:cs="Times New Roman"/>
          <w:sz w:val="28"/>
          <w:szCs w:val="28"/>
        </w:rPr>
        <w:t>К</w:t>
      </w:r>
      <w:r w:rsidR="00C870FE" w:rsidRPr="00C870FE">
        <w:rPr>
          <w:rFonts w:ascii="Times New Roman" w:hAnsi="Times New Roman" w:cs="Times New Roman"/>
          <w:sz w:val="28"/>
          <w:szCs w:val="28"/>
        </w:rPr>
        <w:t>орпорацию и в региональную гарантийную организацию нужную часть документов. Также существует возможность взаимодействия не только через банк, но и напрямую с Корпорацией</w:t>
      </w:r>
      <w:r w:rsidR="00605789">
        <w:rPr>
          <w:rFonts w:ascii="Times New Roman" w:hAnsi="Times New Roman" w:cs="Times New Roman"/>
          <w:sz w:val="28"/>
          <w:szCs w:val="28"/>
        </w:rPr>
        <w:t>;</w:t>
      </w:r>
    </w:p>
    <w:p w:rsidR="005A74E5" w:rsidRDefault="005A74E5" w:rsidP="005A7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05789">
        <w:rPr>
          <w:rFonts w:ascii="Times New Roman" w:hAnsi="Times New Roman" w:cs="Times New Roman"/>
          <w:sz w:val="28"/>
          <w:szCs w:val="28"/>
        </w:rPr>
        <w:t>п</w:t>
      </w:r>
      <w:r w:rsidR="00995D28">
        <w:rPr>
          <w:rFonts w:ascii="Times New Roman" w:hAnsi="Times New Roman" w:cs="Times New Roman"/>
          <w:sz w:val="28"/>
          <w:szCs w:val="28"/>
        </w:rPr>
        <w:t xml:space="preserve">рямые гарантии для обеспечения исполнения части обязательств лизингополучателя по договору лизинга. </w:t>
      </w:r>
    </w:p>
    <w:p w:rsidR="00995D28" w:rsidRDefault="00995D28" w:rsidP="005A7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Инвестиционные проекты сельхозкооперативов могут подаваться не только в банки, но и на рассмотрение сначала в Корпорацию, затем попадать в банки-партнеры на рассмотрение уже с предварительной оценкой </w:t>
      </w:r>
      <w:r w:rsidR="008773B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орпорации. </w:t>
      </w:r>
      <w:r w:rsidR="00945AFA">
        <w:rPr>
          <w:rFonts w:ascii="Times New Roman" w:hAnsi="Times New Roman" w:cs="Times New Roman"/>
          <w:sz w:val="28"/>
          <w:szCs w:val="28"/>
        </w:rPr>
        <w:t>Такой механизм оправдан для крупных сделок (проекты от 200 млн. рублей и</w:t>
      </w:r>
      <w:r w:rsidR="008773B3">
        <w:rPr>
          <w:rFonts w:ascii="Times New Roman" w:hAnsi="Times New Roman" w:cs="Times New Roman"/>
          <w:sz w:val="28"/>
          <w:szCs w:val="28"/>
        </w:rPr>
        <w:t xml:space="preserve"> более). Заявка направляется в К</w:t>
      </w:r>
      <w:r w:rsidR="00945AFA">
        <w:rPr>
          <w:rFonts w:ascii="Times New Roman" w:hAnsi="Times New Roman" w:cs="Times New Roman"/>
          <w:sz w:val="28"/>
          <w:szCs w:val="28"/>
        </w:rPr>
        <w:t>орпорацию, подразделение по работе со специальными проектами начинает прямой диалог с инициатором проекта, собирая все данные и проводя анализ сделки, подготавливая соответствующую оферту для банков-партнеров. Таким образом, инвестиционный проект получает состязательность между банками. Это</w:t>
      </w:r>
      <w:r w:rsidR="008773B3">
        <w:rPr>
          <w:rFonts w:ascii="Times New Roman" w:hAnsi="Times New Roman" w:cs="Times New Roman"/>
          <w:sz w:val="28"/>
          <w:szCs w:val="28"/>
        </w:rPr>
        <w:t>т</w:t>
      </w:r>
      <w:r w:rsidR="00945AFA">
        <w:rPr>
          <w:rFonts w:ascii="Times New Roman" w:hAnsi="Times New Roman" w:cs="Times New Roman"/>
          <w:sz w:val="28"/>
          <w:szCs w:val="28"/>
        </w:rPr>
        <w:t xml:space="preserve"> механизм называется корпоративны</w:t>
      </w:r>
      <w:r w:rsidR="00164813">
        <w:rPr>
          <w:rFonts w:ascii="Times New Roman" w:hAnsi="Times New Roman" w:cs="Times New Roman"/>
          <w:sz w:val="28"/>
          <w:szCs w:val="28"/>
        </w:rPr>
        <w:t>м</w:t>
      </w:r>
      <w:r w:rsidR="00945AFA">
        <w:rPr>
          <w:rFonts w:ascii="Times New Roman" w:hAnsi="Times New Roman" w:cs="Times New Roman"/>
          <w:sz w:val="28"/>
          <w:szCs w:val="28"/>
        </w:rPr>
        <w:t xml:space="preserve"> канал</w:t>
      </w:r>
      <w:r w:rsidR="00164813">
        <w:rPr>
          <w:rFonts w:ascii="Times New Roman" w:hAnsi="Times New Roman" w:cs="Times New Roman"/>
          <w:sz w:val="28"/>
          <w:szCs w:val="28"/>
        </w:rPr>
        <w:t>ом</w:t>
      </w:r>
      <w:r w:rsidR="00945AFA">
        <w:rPr>
          <w:rFonts w:ascii="Times New Roman" w:hAnsi="Times New Roman" w:cs="Times New Roman"/>
          <w:sz w:val="28"/>
          <w:szCs w:val="28"/>
        </w:rPr>
        <w:t xml:space="preserve">, когда заявка идет не через банк, а через </w:t>
      </w:r>
      <w:r w:rsidR="008773B3">
        <w:rPr>
          <w:rFonts w:ascii="Times New Roman" w:hAnsi="Times New Roman" w:cs="Times New Roman"/>
          <w:sz w:val="28"/>
          <w:szCs w:val="28"/>
        </w:rPr>
        <w:t>К</w:t>
      </w:r>
      <w:r w:rsidR="00945AFA">
        <w:rPr>
          <w:rFonts w:ascii="Times New Roman" w:hAnsi="Times New Roman" w:cs="Times New Roman"/>
          <w:sz w:val="28"/>
          <w:szCs w:val="28"/>
        </w:rPr>
        <w:t>орпорацию.</w:t>
      </w:r>
    </w:p>
    <w:p w:rsidR="00945AFA" w:rsidRPr="00C870FE" w:rsidRDefault="00945AFA" w:rsidP="005A7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9DC" w:rsidRPr="00C870FE" w:rsidRDefault="00AE3DF6" w:rsidP="00C870F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870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E47" w:rsidRDefault="00372E47" w:rsidP="00857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72E47" w:rsidSect="006E0C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D3E5C"/>
    <w:multiLevelType w:val="hybridMultilevel"/>
    <w:tmpl w:val="E8C6B3DA"/>
    <w:lvl w:ilvl="0" w:tplc="FA2AA1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CC3"/>
    <w:rsid w:val="00164813"/>
    <w:rsid w:val="001A1A1C"/>
    <w:rsid w:val="001F0E56"/>
    <w:rsid w:val="002709A2"/>
    <w:rsid w:val="002B63BD"/>
    <w:rsid w:val="00372E47"/>
    <w:rsid w:val="00542D42"/>
    <w:rsid w:val="00551528"/>
    <w:rsid w:val="005A74E5"/>
    <w:rsid w:val="005E3E40"/>
    <w:rsid w:val="00605789"/>
    <w:rsid w:val="0069097E"/>
    <w:rsid w:val="006E0CC3"/>
    <w:rsid w:val="0077529C"/>
    <w:rsid w:val="007D4BBD"/>
    <w:rsid w:val="0085732A"/>
    <w:rsid w:val="008773B3"/>
    <w:rsid w:val="009409DC"/>
    <w:rsid w:val="00945AFA"/>
    <w:rsid w:val="00995D28"/>
    <w:rsid w:val="00A23CA6"/>
    <w:rsid w:val="00A43AF1"/>
    <w:rsid w:val="00AC762D"/>
    <w:rsid w:val="00AE3DF6"/>
    <w:rsid w:val="00B13C30"/>
    <w:rsid w:val="00BA46D3"/>
    <w:rsid w:val="00C870FE"/>
    <w:rsid w:val="00CD57E4"/>
    <w:rsid w:val="00CE31BF"/>
    <w:rsid w:val="00D11492"/>
    <w:rsid w:val="00E16000"/>
    <w:rsid w:val="00E676C4"/>
    <w:rsid w:val="00ED351A"/>
    <w:rsid w:val="00EE730A"/>
    <w:rsid w:val="00FF1526"/>
    <w:rsid w:val="00FF3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D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</dc:creator>
  <cp:keywords/>
  <dc:description/>
  <cp:lastModifiedBy>Regina</cp:lastModifiedBy>
  <cp:revision>32</cp:revision>
  <dcterms:created xsi:type="dcterms:W3CDTF">2017-11-28T04:23:00Z</dcterms:created>
  <dcterms:modified xsi:type="dcterms:W3CDTF">2017-11-28T08:19:00Z</dcterms:modified>
</cp:coreProperties>
</file>