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B45A76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МАКАРЬЕВСКИЙ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  <w:r w:rsidR="00E62911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0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D90D0C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30.10.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</w:t>
      </w:r>
      <w:r w:rsidR="00B45A76">
        <w:rPr>
          <w:rFonts w:ascii="Arial" w:hAnsi="Arial" w:cs="Arial"/>
          <w:b w:val="0"/>
          <w:sz w:val="18"/>
          <w:szCs w:val="18"/>
        </w:rPr>
        <w:t>с. Макарьевк</w:t>
      </w:r>
      <w:r w:rsidR="00225862" w:rsidRPr="00225862">
        <w:rPr>
          <w:rFonts w:ascii="Arial" w:hAnsi="Arial" w:cs="Arial"/>
          <w:b w:val="0"/>
          <w:sz w:val="18"/>
          <w:szCs w:val="18"/>
        </w:rPr>
        <w:t xml:space="preserve">а </w:t>
      </w:r>
      <w:r w:rsidR="00B45A76">
        <w:rPr>
          <w:rFonts w:ascii="Arial" w:hAnsi="Arial" w:cs="Arial"/>
          <w:b w:val="0"/>
          <w:sz w:val="24"/>
        </w:rPr>
        <w:t xml:space="preserve">    </w:t>
      </w:r>
      <w:r w:rsidR="007121D7" w:rsidRPr="00225862">
        <w:rPr>
          <w:rFonts w:ascii="Arial" w:hAnsi="Arial" w:cs="Arial"/>
          <w:b w:val="0"/>
          <w:sz w:val="24"/>
        </w:rPr>
        <w:t xml:space="preserve">    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 w:rsidR="007121D7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20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C84FE7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>
        <w:rPr>
          <w:b w:val="0"/>
          <w:sz w:val="28"/>
          <w:szCs w:val="28"/>
        </w:rPr>
        <w:t>О</w:t>
      </w:r>
      <w:r w:rsidR="007121D7" w:rsidRPr="00C84FE7">
        <w:rPr>
          <w:b w:val="0"/>
          <w:sz w:val="28"/>
          <w:szCs w:val="28"/>
        </w:rPr>
        <w:t xml:space="preserve">б утверждении </w:t>
      </w:r>
      <w:r w:rsidR="007121D7">
        <w:rPr>
          <w:b w:val="0"/>
          <w:sz w:val="28"/>
          <w:szCs w:val="28"/>
        </w:rPr>
        <w:t xml:space="preserve">нормативов градостроительного проектирования муниципального образования  </w:t>
      </w:r>
      <w:r w:rsidR="00B45A76" w:rsidRPr="00B45A76">
        <w:rPr>
          <w:b w:val="0"/>
          <w:sz w:val="28"/>
          <w:szCs w:val="28"/>
        </w:rPr>
        <w:t>Макарьевский</w:t>
      </w:r>
      <w:r w:rsidR="007121D7" w:rsidRPr="00B45A76">
        <w:rPr>
          <w:b w:val="0"/>
          <w:sz w:val="28"/>
          <w:szCs w:val="28"/>
        </w:rPr>
        <w:t xml:space="preserve"> </w:t>
      </w:r>
      <w:r w:rsidR="008B1EE8">
        <w:rPr>
          <w:b w:val="0"/>
          <w:sz w:val="28"/>
          <w:szCs w:val="28"/>
        </w:rPr>
        <w:t xml:space="preserve">сельсовет Топчихинского </w:t>
      </w:r>
      <w:r w:rsidR="007121D7">
        <w:rPr>
          <w:b w:val="0"/>
          <w:sz w:val="28"/>
          <w:szCs w:val="28"/>
        </w:rPr>
        <w:t xml:space="preserve"> район</w:t>
      </w:r>
      <w:r w:rsidR="008B1EE8">
        <w:rPr>
          <w:b w:val="0"/>
          <w:sz w:val="28"/>
          <w:szCs w:val="28"/>
        </w:rPr>
        <w:t xml:space="preserve">а </w:t>
      </w:r>
      <w:r w:rsidR="007121D7" w:rsidRPr="00C84FE7">
        <w:rPr>
          <w:b w:val="0"/>
          <w:sz w:val="28"/>
          <w:szCs w:val="28"/>
        </w:rPr>
        <w:t xml:space="preserve"> Алтайского края</w:t>
      </w:r>
    </w:p>
    <w:p w:rsidR="007121D7" w:rsidRPr="008A07F5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A8051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51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6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3A3B" w:rsidRPr="00013A3B">
        <w:rPr>
          <w:rFonts w:ascii="Times New Roman" w:hAnsi="Times New Roman" w:cs="Times New Roman"/>
          <w:b w:val="0"/>
          <w:sz w:val="28"/>
          <w:szCs w:val="28"/>
        </w:rPr>
        <w:t>11.10.2017 № 21</w:t>
      </w:r>
      <w:r w:rsidR="00013A3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>"Об у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r w:rsidR="00013A3B" w:rsidRPr="00013A3B">
        <w:rPr>
          <w:rFonts w:ascii="Times New Roman" w:hAnsi="Times New Roman" w:cs="Times New Roman"/>
          <w:b w:val="0"/>
          <w:sz w:val="28"/>
          <w:szCs w:val="28"/>
        </w:rPr>
        <w:t>Макарьевский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</w:t>
      </w:r>
      <w:r w:rsidR="00A80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,</w:t>
      </w:r>
      <w:r w:rsidR="00FC1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013A3B">
        <w:rPr>
          <w:rFonts w:ascii="Times New Roman" w:hAnsi="Times New Roman" w:cs="Times New Roman"/>
          <w:b w:val="0"/>
          <w:sz w:val="28"/>
          <w:szCs w:val="28"/>
        </w:rPr>
        <w:t xml:space="preserve"> Макарьевский</w:t>
      </w:r>
      <w:r w:rsidR="008B1EE8"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013A3B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13A3B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>,</w:t>
      </w:r>
      <w:r w:rsidR="00013A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сельский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A8051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BB4BC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013A3B">
        <w:rPr>
          <w:rFonts w:ascii="Times New Roman" w:eastAsia="Times New Roman" w:hAnsi="Times New Roman" w:cs="Times New Roman"/>
          <w:sz w:val="28"/>
          <w:szCs w:val="28"/>
        </w:rPr>
        <w:t xml:space="preserve">Макарьевский 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сельсовет Топчихинского 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BB4BC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A7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Настоящее  </w:t>
      </w:r>
      <w:r w:rsidR="00FA749E"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>обнародовать в установленном порядке и разместить на официальном сайте  муниципального образования Топчихинский район</w:t>
      </w:r>
      <w:r w:rsidR="00FA749E">
        <w:rPr>
          <w:rFonts w:eastAsia="Arial Unicode MS"/>
          <w:sz w:val="28"/>
          <w:szCs w:val="28"/>
        </w:rPr>
        <w:t>.</w:t>
      </w:r>
    </w:p>
    <w:p w:rsidR="0057036B" w:rsidRPr="00BB4BC6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 настоящего решения 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  и вопросам местного самоуправления</w:t>
      </w:r>
      <w:r w:rsidR="00AE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A8051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A80513" w:rsidRDefault="00B45056" w:rsidP="00225862">
      <w:pPr>
        <w:pStyle w:val="a4"/>
        <w:ind w:firstLine="0"/>
        <w:rPr>
          <w:sz w:val="28"/>
        </w:rPr>
      </w:pPr>
      <w:r>
        <w:rPr>
          <w:sz w:val="28"/>
        </w:rPr>
        <w:t xml:space="preserve">Глава  </w:t>
      </w:r>
      <w:r w:rsidR="00FC1EF0">
        <w:rPr>
          <w:sz w:val="28"/>
        </w:rPr>
        <w:t xml:space="preserve"> </w:t>
      </w:r>
      <w:r w:rsidR="00225862">
        <w:rPr>
          <w:sz w:val="28"/>
        </w:rPr>
        <w:t xml:space="preserve"> </w:t>
      </w:r>
      <w:r>
        <w:rPr>
          <w:sz w:val="28"/>
        </w:rPr>
        <w:t xml:space="preserve"> сельсовета</w:t>
      </w:r>
      <w:r w:rsidR="00225862" w:rsidRPr="00A80513">
        <w:rPr>
          <w:sz w:val="28"/>
        </w:rPr>
        <w:t xml:space="preserve">                      </w:t>
      </w:r>
      <w:r w:rsidR="00B45A76">
        <w:rPr>
          <w:sz w:val="28"/>
        </w:rPr>
        <w:t xml:space="preserve">               </w:t>
      </w:r>
      <w:r w:rsidR="00013A3B">
        <w:rPr>
          <w:sz w:val="28"/>
        </w:rPr>
        <w:t xml:space="preserve">                            </w:t>
      </w:r>
      <w:r w:rsidR="00B45A76">
        <w:rPr>
          <w:sz w:val="28"/>
        </w:rPr>
        <w:t xml:space="preserve">  </w:t>
      </w:r>
      <w:r w:rsidR="00013A3B">
        <w:rPr>
          <w:sz w:val="28"/>
        </w:rPr>
        <w:t xml:space="preserve">     </w:t>
      </w:r>
      <w:r w:rsidR="00B45A76">
        <w:rPr>
          <w:sz w:val="28"/>
        </w:rPr>
        <w:t xml:space="preserve">  О.Н. Ал</w:t>
      </w:r>
      <w:r w:rsidR="00013A3B">
        <w:rPr>
          <w:sz w:val="28"/>
        </w:rPr>
        <w:t>патова</w:t>
      </w:r>
      <w:r w:rsidR="00225862" w:rsidRPr="00A80513">
        <w:rPr>
          <w:sz w:val="28"/>
        </w:rPr>
        <w:t xml:space="preserve">   </w:t>
      </w:r>
      <w:r w:rsidR="00225862">
        <w:rPr>
          <w:sz w:val="28"/>
        </w:rPr>
        <w:t xml:space="preserve">           </w:t>
      </w:r>
    </w:p>
    <w:p w:rsidR="00D85487" w:rsidRDefault="00225862" w:rsidP="00A80513">
      <w:pPr>
        <w:pStyle w:val="a4"/>
        <w:ind w:firstLine="0"/>
        <w:rPr>
          <w:sz w:val="28"/>
        </w:rPr>
      </w:pPr>
      <w:r w:rsidRPr="00A80513"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 w:rsidRPr="00A8051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121D7" w:rsidRPr="00A80513">
        <w:rPr>
          <w:sz w:val="28"/>
        </w:rPr>
        <w:t xml:space="preserve">                                                            </w:t>
      </w:r>
    </w:p>
    <w:p w:rsidR="00D85487" w:rsidRDefault="00D85487">
      <w:pP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</w:pPr>
      <w:r>
        <w:rPr>
          <w:sz w:val="28"/>
        </w:rPr>
        <w:br w:type="page"/>
      </w:r>
    </w:p>
    <w:p w:rsidR="00D85487" w:rsidRDefault="00D85487" w:rsidP="00D85487">
      <w:pPr>
        <w:ind w:firstLine="567"/>
        <w:jc w:val="both"/>
        <w:rPr>
          <w:sz w:val="26"/>
          <w:szCs w:val="26"/>
        </w:rPr>
      </w:pPr>
    </w:p>
    <w:p w:rsidR="00D85487" w:rsidRPr="0010243D" w:rsidRDefault="00D85487" w:rsidP="00D85487">
      <w:pPr>
        <w:ind w:firstLine="567"/>
        <w:jc w:val="right"/>
        <w:rPr>
          <w:b/>
        </w:rPr>
      </w:pPr>
    </w:p>
    <w:p w:rsidR="00D85487" w:rsidRPr="00E62B0B" w:rsidRDefault="00D85487" w:rsidP="00D85487">
      <w:pPr>
        <w:pStyle w:val="af9"/>
        <w:rPr>
          <w:rFonts w:ascii="Times New Roman" w:hAnsi="Times New Roman" w:cs="Times New Roman"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</w:p>
    <w:p w:rsidR="00D85487" w:rsidRPr="00E62B0B" w:rsidRDefault="00D85487" w:rsidP="00D85487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t xml:space="preserve">  </w:t>
      </w:r>
      <w:r w:rsidRPr="00E62B0B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>Макарьевский</w:t>
      </w:r>
      <w:r w:rsidRPr="00E62B0B"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p w:rsidR="00D85487" w:rsidRPr="0010243D" w:rsidRDefault="00D85487" w:rsidP="00D85487">
      <w:pPr>
        <w:ind w:firstLine="567"/>
        <w:jc w:val="both"/>
        <w:rPr>
          <w:b/>
        </w:rPr>
      </w:pPr>
    </w:p>
    <w:p w:rsidR="00D85487" w:rsidRPr="006047A2" w:rsidRDefault="00D85487" w:rsidP="00D85487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Общие положения</w:t>
      </w:r>
    </w:p>
    <w:p w:rsidR="00D85487" w:rsidRPr="00F00DE8" w:rsidRDefault="00D85487" w:rsidP="00D85487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85487" w:rsidRPr="006047A2" w:rsidRDefault="00D85487" w:rsidP="00D85487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7A2">
        <w:rPr>
          <w:rFonts w:ascii="Times New Roman" w:hAnsi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  <w:r w:rsidRPr="00E62B0B"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Макарьевский</w:t>
      </w:r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Топчихинского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6047A2">
        <w:rPr>
          <w:rFonts w:ascii="Times New Roman" w:hAnsi="Times New Roman"/>
          <w:sz w:val="28"/>
          <w:szCs w:val="28"/>
        </w:rPr>
        <w:t>Алтайского края (далее – «нормативы») разработ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ны в соответствии с требованиями Градостроительного кодекса Российской Федерации, закона Алтайского края от 29.12.2009 № 120-ЗС «О градостро</w:t>
      </w:r>
      <w:r w:rsidRPr="006047A2">
        <w:rPr>
          <w:rFonts w:ascii="Times New Roman" w:hAnsi="Times New Roman"/>
          <w:sz w:val="28"/>
          <w:szCs w:val="28"/>
        </w:rPr>
        <w:t>и</w:t>
      </w:r>
      <w:r w:rsidRPr="006047A2">
        <w:rPr>
          <w:rFonts w:ascii="Times New Roman" w:hAnsi="Times New Roman"/>
          <w:sz w:val="28"/>
          <w:szCs w:val="28"/>
        </w:rPr>
        <w:t>тельной деятельности на территории Алтайского края» на основании статист</w:t>
      </w:r>
      <w:r w:rsidRPr="006047A2">
        <w:rPr>
          <w:rFonts w:ascii="Times New Roman" w:hAnsi="Times New Roman"/>
          <w:sz w:val="28"/>
          <w:szCs w:val="28"/>
        </w:rPr>
        <w:t>и</w:t>
      </w:r>
      <w:r w:rsidRPr="006047A2">
        <w:rPr>
          <w:rFonts w:ascii="Times New Roman" w:hAnsi="Times New Roman"/>
          <w:sz w:val="28"/>
          <w:szCs w:val="28"/>
        </w:rPr>
        <w:t>ческих и демографических данных с учетом природно-климатических, социал</w:t>
      </w:r>
      <w:r w:rsidRPr="006047A2">
        <w:rPr>
          <w:rFonts w:ascii="Times New Roman" w:hAnsi="Times New Roman"/>
          <w:sz w:val="28"/>
          <w:szCs w:val="28"/>
        </w:rPr>
        <w:t>ь</w:t>
      </w:r>
      <w:r w:rsidRPr="006047A2">
        <w:rPr>
          <w:rFonts w:ascii="Times New Roman" w:hAnsi="Times New Roman"/>
          <w:sz w:val="28"/>
          <w:szCs w:val="28"/>
        </w:rPr>
        <w:t>ных, национальных</w:t>
      </w:r>
      <w:r>
        <w:rPr>
          <w:rFonts w:ascii="Times New Roman" w:hAnsi="Times New Roman"/>
          <w:sz w:val="28"/>
          <w:szCs w:val="28"/>
        </w:rPr>
        <w:t xml:space="preserve"> и территориальных особенностей территории поселения</w:t>
      </w:r>
      <w:r w:rsidRPr="006047A2">
        <w:rPr>
          <w:rFonts w:ascii="Times New Roman" w:hAnsi="Times New Roman"/>
          <w:sz w:val="28"/>
          <w:szCs w:val="28"/>
        </w:rPr>
        <w:t>.</w:t>
      </w:r>
    </w:p>
    <w:p w:rsidR="00D85487" w:rsidRPr="006047A2" w:rsidRDefault="00D85487" w:rsidP="00D85487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Нормативы разработаны в целях обеспечения градостроительными средс</w:t>
      </w:r>
      <w:r w:rsidRPr="006047A2">
        <w:rPr>
          <w:rFonts w:ascii="Times New Roman" w:hAnsi="Times New Roman"/>
          <w:sz w:val="28"/>
          <w:szCs w:val="28"/>
        </w:rPr>
        <w:t>т</w:t>
      </w:r>
      <w:r w:rsidRPr="006047A2">
        <w:rPr>
          <w:rFonts w:ascii="Times New Roman" w:hAnsi="Times New Roman"/>
          <w:sz w:val="28"/>
          <w:szCs w:val="28"/>
        </w:rPr>
        <w:t xml:space="preserve">вами безопасного </w:t>
      </w:r>
      <w:r>
        <w:rPr>
          <w:rFonts w:ascii="Times New Roman" w:hAnsi="Times New Roman"/>
          <w:sz w:val="28"/>
          <w:szCs w:val="28"/>
        </w:rPr>
        <w:t>и устойчивого развития поселения</w:t>
      </w:r>
      <w:r w:rsidRPr="006047A2">
        <w:rPr>
          <w:rFonts w:ascii="Times New Roman" w:hAnsi="Times New Roman"/>
          <w:sz w:val="28"/>
          <w:szCs w:val="28"/>
        </w:rPr>
        <w:t>, охраны здоровья населения, рационального использования природных ресурсов и охраны окр</w:t>
      </w:r>
      <w:r w:rsidRPr="006047A2">
        <w:rPr>
          <w:rFonts w:ascii="Times New Roman" w:hAnsi="Times New Roman"/>
          <w:sz w:val="28"/>
          <w:szCs w:val="28"/>
        </w:rPr>
        <w:t>у</w:t>
      </w:r>
      <w:r w:rsidRPr="006047A2">
        <w:rPr>
          <w:rFonts w:ascii="Times New Roman" w:hAnsi="Times New Roman"/>
          <w:sz w:val="28"/>
          <w:szCs w:val="28"/>
        </w:rPr>
        <w:t>жающей среды, сохранения объектов культурного наследия, защиты террито</w:t>
      </w:r>
      <w:r>
        <w:rPr>
          <w:rFonts w:ascii="Times New Roman" w:hAnsi="Times New Roman"/>
          <w:sz w:val="28"/>
          <w:szCs w:val="28"/>
        </w:rPr>
        <w:t>рии</w:t>
      </w:r>
      <w:r w:rsidRPr="006047A2">
        <w:rPr>
          <w:rFonts w:ascii="Times New Roman" w:hAnsi="Times New Roman"/>
          <w:sz w:val="28"/>
          <w:szCs w:val="28"/>
        </w:rPr>
        <w:t xml:space="preserve"> посел</w:t>
      </w:r>
      <w:r w:rsidRPr="006047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6047A2">
        <w:rPr>
          <w:rFonts w:ascii="Times New Roman" w:hAnsi="Times New Roman"/>
          <w:sz w:val="28"/>
          <w:szCs w:val="28"/>
        </w:rPr>
        <w:t xml:space="preserve"> от воздействия неблагоприятных факторов и последствий возникновения чрезвычайных ситуаций природного и техногенного характера, а также созд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ния условий для реализации определенных законодательством Российской Ф</w:t>
      </w:r>
      <w:r w:rsidRPr="006047A2">
        <w:rPr>
          <w:rFonts w:ascii="Times New Roman" w:hAnsi="Times New Roman"/>
          <w:sz w:val="28"/>
          <w:szCs w:val="28"/>
        </w:rPr>
        <w:t>е</w:t>
      </w:r>
      <w:r w:rsidRPr="006047A2">
        <w:rPr>
          <w:rFonts w:ascii="Times New Roman" w:hAnsi="Times New Roman"/>
          <w:sz w:val="28"/>
          <w:szCs w:val="28"/>
        </w:rPr>
        <w:t>дерации</w:t>
      </w:r>
      <w:r>
        <w:rPr>
          <w:rFonts w:ascii="Times New Roman" w:hAnsi="Times New Roman"/>
          <w:sz w:val="28"/>
          <w:szCs w:val="28"/>
        </w:rPr>
        <w:t>,</w:t>
      </w:r>
      <w:r w:rsidRPr="006047A2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, нормативно – правовыми актами муниципального района </w:t>
      </w:r>
      <w:r w:rsidRPr="006047A2">
        <w:rPr>
          <w:rFonts w:ascii="Times New Roman" w:hAnsi="Times New Roman"/>
          <w:sz w:val="28"/>
          <w:szCs w:val="28"/>
        </w:rPr>
        <w:t xml:space="preserve"> социальных гарантий граждан, включая маломобильные группы насел</w:t>
      </w:r>
      <w:r w:rsidRPr="006047A2">
        <w:rPr>
          <w:rFonts w:ascii="Times New Roman" w:hAnsi="Times New Roman"/>
          <w:sz w:val="28"/>
          <w:szCs w:val="28"/>
        </w:rPr>
        <w:t>е</w:t>
      </w:r>
      <w:r w:rsidRPr="006047A2">
        <w:rPr>
          <w:rFonts w:ascii="Times New Roman" w:hAnsi="Times New Roman"/>
          <w:sz w:val="28"/>
          <w:szCs w:val="28"/>
        </w:rPr>
        <w:t>ния.</w:t>
      </w:r>
    </w:p>
    <w:p w:rsidR="00D85487" w:rsidRPr="006047A2" w:rsidRDefault="00D85487" w:rsidP="00D85487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Нормативы включают в себя:</w:t>
      </w:r>
    </w:p>
    <w:p w:rsidR="00D85487" w:rsidRPr="006047A2" w:rsidRDefault="00D85487" w:rsidP="00D85487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47A2">
        <w:rPr>
          <w:rFonts w:ascii="Times New Roman" w:hAnsi="Times New Roman"/>
          <w:sz w:val="28"/>
          <w:szCs w:val="28"/>
        </w:rPr>
        <w:t xml:space="preserve">основную часть – расчетные показатели минимально допустимого уровня обеспеченности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6047A2">
        <w:rPr>
          <w:rFonts w:ascii="Times New Roman" w:hAnsi="Times New Roman"/>
          <w:sz w:val="28"/>
          <w:szCs w:val="28"/>
        </w:rPr>
        <w:t>объектами социального и культурно-бытового о</w:t>
      </w:r>
      <w:r w:rsidRPr="006047A2">
        <w:rPr>
          <w:rFonts w:ascii="Times New Roman" w:hAnsi="Times New Roman"/>
          <w:sz w:val="28"/>
          <w:szCs w:val="28"/>
        </w:rPr>
        <w:t>б</w:t>
      </w:r>
      <w:r w:rsidRPr="006047A2">
        <w:rPr>
          <w:rFonts w:ascii="Times New Roman" w:hAnsi="Times New Roman"/>
          <w:sz w:val="28"/>
          <w:szCs w:val="28"/>
        </w:rPr>
        <w:t xml:space="preserve">служивания, инженерной </w:t>
      </w:r>
      <w:r>
        <w:rPr>
          <w:rFonts w:ascii="Times New Roman" w:hAnsi="Times New Roman"/>
          <w:sz w:val="28"/>
          <w:szCs w:val="28"/>
        </w:rPr>
        <w:t xml:space="preserve">и транспортной инфраструктуры, </w:t>
      </w:r>
      <w:r w:rsidRPr="006047A2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Макарьевский </w:t>
      </w:r>
      <w:r w:rsidRPr="00E62B0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Топчихин</w:t>
      </w:r>
      <w:r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6047A2">
        <w:rPr>
          <w:rFonts w:ascii="Times New Roman" w:hAnsi="Times New Roman"/>
          <w:sz w:val="28"/>
          <w:szCs w:val="28"/>
        </w:rPr>
        <w:t>и расчетные показатели максимально допустимого уровня территориальной доступности т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ких объектов;</w:t>
      </w:r>
    </w:p>
    <w:p w:rsidR="00D85487" w:rsidRPr="006047A2" w:rsidRDefault="00D85487" w:rsidP="00D85487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47A2">
        <w:rPr>
          <w:rFonts w:ascii="Times New Roman" w:hAnsi="Times New Roman"/>
          <w:sz w:val="28"/>
          <w:szCs w:val="28"/>
        </w:rPr>
        <w:t>материалы по обоснованию расчетных показателей, содержащихся в о</w:t>
      </w:r>
      <w:r w:rsidRPr="006047A2">
        <w:rPr>
          <w:rFonts w:ascii="Times New Roman" w:hAnsi="Times New Roman"/>
          <w:sz w:val="28"/>
          <w:szCs w:val="28"/>
        </w:rPr>
        <w:t>с</w:t>
      </w:r>
      <w:r w:rsidRPr="006047A2">
        <w:rPr>
          <w:rFonts w:ascii="Times New Roman" w:hAnsi="Times New Roman"/>
          <w:sz w:val="28"/>
          <w:szCs w:val="28"/>
        </w:rPr>
        <w:t>новной части нормативов;</w:t>
      </w:r>
    </w:p>
    <w:p w:rsidR="00D85487" w:rsidRDefault="00D85487" w:rsidP="00D85487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47A2">
        <w:rPr>
          <w:rFonts w:ascii="Times New Roman" w:hAnsi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нормативов.</w:t>
      </w:r>
    </w:p>
    <w:p w:rsidR="00D85487" w:rsidRPr="006047A2" w:rsidRDefault="00D85487" w:rsidP="00D85487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bCs/>
          <w:sz w:val="28"/>
          <w:szCs w:val="28"/>
        </w:rPr>
        <w:t xml:space="preserve">Основные термины и определения, примененные </w:t>
      </w:r>
      <w:r w:rsidRPr="006047A2">
        <w:rPr>
          <w:rFonts w:ascii="Times New Roman" w:hAnsi="Times New Roman"/>
          <w:iCs/>
          <w:sz w:val="28"/>
          <w:szCs w:val="28"/>
        </w:rPr>
        <w:t>в настоящих нормат</w:t>
      </w:r>
      <w:r w:rsidRPr="006047A2">
        <w:rPr>
          <w:rFonts w:ascii="Times New Roman" w:hAnsi="Times New Roman"/>
          <w:iCs/>
          <w:sz w:val="28"/>
          <w:szCs w:val="28"/>
        </w:rPr>
        <w:t>и</w:t>
      </w:r>
      <w:r w:rsidRPr="006047A2">
        <w:rPr>
          <w:rFonts w:ascii="Times New Roman" w:hAnsi="Times New Roman"/>
          <w:iCs/>
          <w:sz w:val="28"/>
          <w:szCs w:val="28"/>
        </w:rPr>
        <w:t>вах</w:t>
      </w:r>
      <w:r w:rsidRPr="006047A2">
        <w:rPr>
          <w:rFonts w:ascii="Times New Roman" w:hAnsi="Times New Roman"/>
          <w:bCs/>
          <w:sz w:val="28"/>
          <w:szCs w:val="28"/>
        </w:rPr>
        <w:t>, приведены в Приложении А.</w:t>
      </w:r>
    </w:p>
    <w:p w:rsidR="00D85487" w:rsidRPr="0010243D" w:rsidRDefault="00D85487" w:rsidP="00D85487">
      <w:pPr>
        <w:ind w:firstLine="567"/>
        <w:jc w:val="both"/>
        <w:rPr>
          <w:b/>
        </w:rPr>
      </w:pPr>
    </w:p>
    <w:p w:rsidR="00D85487" w:rsidRPr="00DE657B" w:rsidRDefault="00D85487" w:rsidP="00D85487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D85487" w:rsidRPr="00DE657B" w:rsidRDefault="00D85487" w:rsidP="00D85487">
      <w:pPr>
        <w:pStyle w:val="20"/>
        <w:rPr>
          <w:rFonts w:ascii="Times New Roman" w:hAnsi="Times New Roman" w:cs="Times New Roman"/>
        </w:rPr>
      </w:pPr>
      <w:r w:rsidRPr="00DE657B">
        <w:rPr>
          <w:rFonts w:ascii="Times New Roman" w:hAnsi="Times New Roman" w:cs="Times New Roman"/>
        </w:rPr>
        <w:lastRenderedPageBreak/>
        <w:t>1.1.</w:t>
      </w:r>
      <w:r w:rsidRPr="00DE657B">
        <w:rPr>
          <w:rFonts w:ascii="Times New Roman" w:hAnsi="Times New Roman" w:cs="Times New Roman"/>
        </w:rPr>
        <w:tab/>
        <w:t>Типология и классификация сельских населенных пунктов</w:t>
      </w:r>
    </w:p>
    <w:tbl>
      <w:tblPr>
        <w:tblW w:w="10320" w:type="dxa"/>
        <w:tblInd w:w="-5" w:type="dxa"/>
        <w:tblLayout w:type="fixed"/>
        <w:tblLook w:val="0000"/>
      </w:tblPr>
      <w:tblGrid>
        <w:gridCol w:w="5508"/>
        <w:gridCol w:w="1693"/>
        <w:gridCol w:w="1559"/>
        <w:gridCol w:w="1560"/>
      </w:tblGrid>
      <w:tr w:rsidR="00D85487" w:rsidRPr="00DE657B" w:rsidTr="00267C2B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D85487" w:rsidRPr="00DE657B" w:rsidTr="00267C2B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малые</w:t>
            </w:r>
          </w:p>
        </w:tc>
      </w:tr>
      <w:tr w:rsidR="00D85487" w:rsidRPr="00DE657B" w:rsidTr="00267C2B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СЕЛЬСКИЕ НАСЕЛЕННЫЕ ПУНКТЫ</w:t>
            </w:r>
          </w:p>
        </w:tc>
      </w:tr>
      <w:tr w:rsidR="00D85487" w:rsidRPr="00DE657B" w:rsidTr="00267C2B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до 1</w:t>
            </w:r>
          </w:p>
        </w:tc>
      </w:tr>
      <w:tr w:rsidR="00D85487" w:rsidRPr="00DE657B" w:rsidTr="00267C2B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до 0,2</w:t>
            </w:r>
          </w:p>
        </w:tc>
      </w:tr>
    </w:tbl>
    <w:p w:rsidR="00D85487" w:rsidRPr="00DE657B" w:rsidRDefault="00D85487" w:rsidP="00D85487">
      <w:pPr>
        <w:pStyle w:val="20"/>
        <w:ind w:firstLine="567"/>
        <w:jc w:val="both"/>
        <w:rPr>
          <w:rFonts w:ascii="Times New Roman" w:hAnsi="Times New Roman" w:cs="Times New Roman"/>
        </w:rPr>
      </w:pPr>
      <w:r w:rsidRPr="00DE657B">
        <w:rPr>
          <w:rFonts w:ascii="Times New Roman" w:hAnsi="Times New Roman" w:cs="Times New Roman"/>
        </w:rPr>
        <w:t>1.2.</w:t>
      </w:r>
      <w:r w:rsidRPr="00DE657B">
        <w:rPr>
          <w:rFonts w:ascii="Times New Roman" w:hAnsi="Times New Roman" w:cs="Times New Roman"/>
        </w:rPr>
        <w:tab/>
        <w:t>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500"/>
        <w:gridCol w:w="2410"/>
        <w:gridCol w:w="2410"/>
      </w:tblGrid>
      <w:tr w:rsidR="00D85487" w:rsidRPr="00DE657B" w:rsidTr="00267C2B">
        <w:trPr>
          <w:cantSplit/>
          <w:trHeight w:hRule="exact" w:val="419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Размеры земельных участков, га</w:t>
            </w:r>
          </w:p>
        </w:tc>
      </w:tr>
      <w:tr w:rsidR="00D85487" w:rsidRPr="00DE657B" w:rsidTr="00267C2B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максимальные</w:t>
            </w:r>
          </w:p>
        </w:tc>
      </w:tr>
      <w:tr w:rsidR="00D85487" w:rsidRPr="00DE657B" w:rsidTr="00267C2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0,25</w:t>
            </w:r>
          </w:p>
        </w:tc>
      </w:tr>
      <w:tr w:rsidR="00D85487" w:rsidRPr="00DE657B" w:rsidTr="00267C2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0,25</w:t>
            </w:r>
          </w:p>
        </w:tc>
      </w:tr>
    </w:tbl>
    <w:p w:rsidR="00D85487" w:rsidRPr="005C1CE3" w:rsidRDefault="00D85487" w:rsidP="00D85487">
      <w:pPr>
        <w:pStyle w:val="a"/>
        <w:ind w:left="0" w:firstLine="567"/>
        <w:jc w:val="both"/>
        <w:rPr>
          <w:sz w:val="28"/>
          <w:szCs w:val="28"/>
        </w:rPr>
      </w:pPr>
      <w:r w:rsidRPr="005C1CE3">
        <w:t>Пределы размеров земельных участков, предоставляемых в собственность из земель, находящихся в государственной или муниципальной собственности.</w:t>
      </w:r>
    </w:p>
    <w:p w:rsidR="00D85487" w:rsidRPr="005C1CE3" w:rsidRDefault="00D85487" w:rsidP="00D85487">
      <w:pPr>
        <w:pStyle w:val="a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5C1CE3">
        <w:rPr>
          <w:i/>
          <w:sz w:val="28"/>
          <w:szCs w:val="28"/>
        </w:rPr>
        <w:t>1.3</w:t>
      </w:r>
      <w:r w:rsidRPr="005C1CE3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1842"/>
      </w:tblGrid>
      <w:tr w:rsidR="00D85487" w:rsidRPr="00E458B2" w:rsidTr="00267C2B">
        <w:tc>
          <w:tcPr>
            <w:tcW w:w="5070" w:type="dxa"/>
            <w:vMerge w:val="restart"/>
            <w:vAlign w:val="center"/>
          </w:tcPr>
          <w:p w:rsidR="00D85487" w:rsidRPr="00E458B2" w:rsidRDefault="00D85487" w:rsidP="00267C2B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D85487" w:rsidRPr="00E458B2" w:rsidRDefault="00D85487" w:rsidP="00267C2B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D85487" w:rsidRPr="00E458B2" w:rsidRDefault="00D85487" w:rsidP="00267C2B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Коэффици</w:t>
            </w:r>
            <w:r>
              <w:rPr>
                <w:sz w:val="28"/>
                <w:szCs w:val="28"/>
              </w:rPr>
              <w:t>-е</w:t>
            </w:r>
            <w:r w:rsidRPr="00E458B2">
              <w:rPr>
                <w:sz w:val="28"/>
                <w:szCs w:val="28"/>
              </w:rPr>
              <w:t>нт застройки</w:t>
            </w:r>
          </w:p>
        </w:tc>
      </w:tr>
      <w:tr w:rsidR="00D85487" w:rsidRPr="00E458B2" w:rsidTr="00267C2B">
        <w:tc>
          <w:tcPr>
            <w:tcW w:w="5070" w:type="dxa"/>
            <w:vMerge/>
          </w:tcPr>
          <w:p w:rsidR="00D85487" w:rsidRPr="00E458B2" w:rsidRDefault="00D85487" w:rsidP="00267C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487" w:rsidRPr="00E458B2" w:rsidRDefault="00D85487" w:rsidP="00267C2B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D85487" w:rsidRPr="00E458B2" w:rsidRDefault="00D85487" w:rsidP="00267C2B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«нетто»</w:t>
            </w:r>
          </w:p>
        </w:tc>
        <w:tc>
          <w:tcPr>
            <w:tcW w:w="1842" w:type="dxa"/>
            <w:vMerge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487" w:rsidRPr="00E458B2" w:rsidTr="00267C2B">
        <w:tc>
          <w:tcPr>
            <w:tcW w:w="5070" w:type="dxa"/>
          </w:tcPr>
          <w:p w:rsidR="00D85487" w:rsidRPr="00E458B2" w:rsidRDefault="00D85487" w:rsidP="00267C2B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0,50</w:t>
            </w:r>
          </w:p>
        </w:tc>
        <w:tc>
          <w:tcPr>
            <w:tcW w:w="1842" w:type="dxa"/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0,30</w:t>
            </w:r>
          </w:p>
        </w:tc>
      </w:tr>
      <w:tr w:rsidR="00D85487" w:rsidRPr="00E458B2" w:rsidTr="00267C2B">
        <w:tc>
          <w:tcPr>
            <w:tcW w:w="5070" w:type="dxa"/>
          </w:tcPr>
          <w:p w:rsidR="00D85487" w:rsidRPr="00E458B2" w:rsidRDefault="00D85487" w:rsidP="00267C2B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0,65</w:t>
            </w:r>
          </w:p>
        </w:tc>
        <w:tc>
          <w:tcPr>
            <w:tcW w:w="1842" w:type="dxa"/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0,35</w:t>
            </w:r>
          </w:p>
        </w:tc>
      </w:tr>
      <w:tr w:rsidR="00D85487" w:rsidRPr="00E458B2" w:rsidTr="00267C2B">
        <w:tc>
          <w:tcPr>
            <w:tcW w:w="5070" w:type="dxa"/>
            <w:tcBorders>
              <w:bottom w:val="nil"/>
            </w:tcBorders>
          </w:tcPr>
          <w:p w:rsidR="00D85487" w:rsidRPr="00E458B2" w:rsidRDefault="00D85487" w:rsidP="00267C2B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487" w:rsidRPr="00E458B2" w:rsidTr="00267C2B">
        <w:tc>
          <w:tcPr>
            <w:tcW w:w="5070" w:type="dxa"/>
            <w:tcBorders>
              <w:top w:val="nil"/>
              <w:bottom w:val="nil"/>
            </w:tcBorders>
          </w:tcPr>
          <w:p w:rsidR="00D85487" w:rsidRPr="00E458B2" w:rsidRDefault="00D85487" w:rsidP="00267C2B">
            <w:pPr>
              <w:jc w:val="right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E458B2">
                <w:rPr>
                  <w:sz w:val="28"/>
                  <w:szCs w:val="28"/>
                </w:rPr>
                <w:t>600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0,20</w:t>
            </w:r>
          </w:p>
        </w:tc>
      </w:tr>
      <w:tr w:rsidR="00D85487" w:rsidRPr="00E458B2" w:rsidTr="00267C2B">
        <w:tc>
          <w:tcPr>
            <w:tcW w:w="5070" w:type="dxa"/>
            <w:tcBorders>
              <w:top w:val="nil"/>
              <w:bottom w:val="nil"/>
            </w:tcBorders>
          </w:tcPr>
          <w:p w:rsidR="00D85487" w:rsidRPr="00E458B2" w:rsidRDefault="00D85487" w:rsidP="00267C2B">
            <w:pPr>
              <w:jc w:val="right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E458B2">
                <w:rPr>
                  <w:sz w:val="28"/>
                  <w:szCs w:val="28"/>
                </w:rPr>
                <w:t>1500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1842" w:type="dxa"/>
            <w:vMerge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487" w:rsidRPr="00E458B2" w:rsidTr="00267C2B">
        <w:tc>
          <w:tcPr>
            <w:tcW w:w="5070" w:type="dxa"/>
            <w:tcBorders>
              <w:top w:val="nil"/>
            </w:tcBorders>
          </w:tcPr>
          <w:p w:rsidR="00D85487" w:rsidRPr="00E458B2" w:rsidRDefault="00D85487" w:rsidP="00267C2B">
            <w:pPr>
              <w:jc w:val="right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lastRenderedPageBreak/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E458B2">
                <w:rPr>
                  <w:sz w:val="28"/>
                  <w:szCs w:val="28"/>
                </w:rPr>
                <w:t>1500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1842" w:type="dxa"/>
            <w:vMerge/>
          </w:tcPr>
          <w:p w:rsidR="00D85487" w:rsidRPr="00E458B2" w:rsidRDefault="00D85487" w:rsidP="00267C2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5487" w:rsidRPr="00A76166" w:rsidRDefault="00D85487" w:rsidP="00D85487">
      <w:pPr>
        <w:pStyle w:val="af8"/>
        <w:rPr>
          <w:sz w:val="24"/>
          <w:szCs w:val="24"/>
        </w:rPr>
      </w:pPr>
      <w:r w:rsidRPr="00A76166">
        <w:rPr>
          <w:sz w:val="24"/>
          <w:szCs w:val="24"/>
        </w:rPr>
        <w:t>Примечание:</w:t>
      </w:r>
    </w:p>
    <w:p w:rsidR="00D85487" w:rsidRPr="00A76166" w:rsidRDefault="00D85487" w:rsidP="00D85487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D85487" w:rsidRPr="00A76166" w:rsidRDefault="00D85487" w:rsidP="00D85487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A76166">
        <w:rPr>
          <w:rFonts w:ascii="Times New Roman" w:hAnsi="Times New Roman" w:cs="Times New Roman"/>
          <w:b/>
        </w:rPr>
        <w:t xml:space="preserve"> </w:t>
      </w:r>
      <w:r w:rsidRPr="00A76166">
        <w:rPr>
          <w:rFonts w:ascii="Times New Roman" w:hAnsi="Times New Roman" w:cs="Times New Roman"/>
        </w:rPr>
        <w:t>м</w:t>
      </w:r>
      <w:r w:rsidRPr="00A76166">
        <w:rPr>
          <w:rFonts w:ascii="Times New Roman" w:hAnsi="Times New Roman" w:cs="Times New Roman"/>
          <w:vertAlign w:val="superscript"/>
        </w:rPr>
        <w:t>2</w:t>
      </w:r>
      <w:r w:rsidRPr="00A76166">
        <w:rPr>
          <w:rFonts w:ascii="Times New Roman" w:hAnsi="Times New Roman" w:cs="Times New Roman"/>
        </w:rPr>
        <w:t>/га;</w:t>
      </w:r>
    </w:p>
    <w:p w:rsidR="00D85487" w:rsidRPr="00A76166" w:rsidRDefault="00D85487" w:rsidP="00D85487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r w:rsidRPr="00A76166">
        <w:rPr>
          <w:rFonts w:ascii="Times New Roman" w:hAnsi="Times New Roman" w:cs="Times New Roman"/>
          <w:vertAlign w:val="superscript"/>
        </w:rPr>
        <w:t>2</w:t>
      </w:r>
      <w:r w:rsidRPr="00A76166">
        <w:rPr>
          <w:rFonts w:ascii="Times New Roman" w:hAnsi="Times New Roman" w:cs="Times New Roman"/>
        </w:rPr>
        <w:t>/га.</w:t>
      </w:r>
    </w:p>
    <w:p w:rsidR="00D85487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D85487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D85487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D85487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D85487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D85487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D85487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D85487" w:rsidRPr="00DE657B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 xml:space="preserve">1.4. Предельно допустимые параметры застройки (Кз и Кпз) сельской жилой зоны </w:t>
      </w:r>
    </w:p>
    <w:tbl>
      <w:tblPr>
        <w:tblW w:w="10141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69"/>
        <w:gridCol w:w="2149"/>
        <w:gridCol w:w="2605"/>
        <w:gridCol w:w="1701"/>
        <w:gridCol w:w="2317"/>
      </w:tblGrid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ind w:right="-5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Размер земельного участка, м</w:t>
            </w:r>
            <w:r w:rsidRPr="00DE657B">
              <w:rPr>
                <w:b/>
                <w:position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Площадь жилого дома, м</w:t>
            </w:r>
            <w:r w:rsidRPr="00DE657B">
              <w:rPr>
                <w:b/>
                <w:position w:val="-4"/>
                <w:sz w:val="28"/>
                <w:szCs w:val="28"/>
                <w:vertAlign w:val="superscript"/>
              </w:rPr>
              <w:t>2</w:t>
            </w:r>
            <w:r w:rsidRPr="00DE657B">
              <w:rPr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b/>
                <w:sz w:val="28"/>
                <w:szCs w:val="28"/>
                <w:vertAlign w:val="subscript"/>
              </w:rPr>
            </w:pPr>
            <w:r w:rsidRPr="00DE657B">
              <w:rPr>
                <w:b/>
                <w:sz w:val="28"/>
                <w:szCs w:val="28"/>
              </w:rPr>
              <w:t>Коэффициент застройки К</w:t>
            </w:r>
            <w:r w:rsidRPr="00DE657B">
              <w:rPr>
                <w:b/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b/>
                <w:sz w:val="28"/>
                <w:szCs w:val="28"/>
                <w:vertAlign w:val="subscript"/>
              </w:rPr>
            </w:pPr>
            <w:r w:rsidRPr="00DE657B">
              <w:rPr>
                <w:b/>
                <w:sz w:val="28"/>
                <w:szCs w:val="28"/>
              </w:rPr>
              <w:t>Коэффициент плотности застройки</w:t>
            </w:r>
            <w:r w:rsidRPr="00DE657B">
              <w:rPr>
                <w:b/>
                <w:position w:val="-12"/>
                <w:sz w:val="28"/>
                <w:szCs w:val="28"/>
              </w:rPr>
              <w:t xml:space="preserve"> </w:t>
            </w:r>
            <w:r w:rsidRPr="00DE657B">
              <w:rPr>
                <w:b/>
                <w:sz w:val="28"/>
                <w:szCs w:val="28"/>
              </w:rPr>
              <w:t>К</w:t>
            </w:r>
            <w:r w:rsidRPr="00DE657B">
              <w:rPr>
                <w:b/>
                <w:sz w:val="28"/>
                <w:szCs w:val="28"/>
                <w:vertAlign w:val="subscript"/>
              </w:rPr>
              <w:t>пз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0,8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487" w:rsidRPr="00DE657B" w:rsidRDefault="00D85487" w:rsidP="00267C2B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0,8</w:t>
            </w:r>
          </w:p>
        </w:tc>
      </w:tr>
    </w:tbl>
    <w:p w:rsidR="00D85487" w:rsidRPr="00DE657B" w:rsidRDefault="00D85487" w:rsidP="00D85487">
      <w:pPr>
        <w:pStyle w:val="22"/>
        <w:ind w:left="0" w:firstLine="567"/>
        <w:jc w:val="both"/>
        <w:rPr>
          <w:b/>
          <w:sz w:val="28"/>
          <w:szCs w:val="28"/>
        </w:rPr>
      </w:pPr>
    </w:p>
    <w:p w:rsidR="00D85487" w:rsidRPr="00A76166" w:rsidRDefault="00D85487" w:rsidP="00D85487">
      <w:pPr>
        <w:pStyle w:val="22"/>
        <w:ind w:left="0" w:firstLine="567"/>
        <w:jc w:val="both"/>
        <w:rPr>
          <w:b/>
        </w:rPr>
      </w:pPr>
      <w:r w:rsidRPr="00A76166">
        <w:rPr>
          <w:b/>
        </w:rPr>
        <w:t>Примечания:</w:t>
      </w:r>
    </w:p>
    <w:p w:rsidR="00D85487" w:rsidRPr="00A76166" w:rsidRDefault="00D85487" w:rsidP="00D85487">
      <w:pPr>
        <w:pStyle w:val="22"/>
        <w:ind w:left="0" w:firstLine="567"/>
        <w:jc w:val="both"/>
      </w:pPr>
      <w:r w:rsidRPr="00A76166">
        <w:t>1.</w:t>
      </w:r>
      <w:r w:rsidRPr="00A76166">
        <w:tab/>
        <w:t>А</w:t>
      </w:r>
      <w:r w:rsidRPr="00A76166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A76166">
          <w:t>1200 м2</w:t>
        </w:r>
      </w:smartTag>
      <w:r w:rsidRPr="00A76166">
        <w:t xml:space="preserve"> и более с развитой хозяйственной частью;</w:t>
      </w:r>
    </w:p>
    <w:p w:rsidR="00D85487" w:rsidRPr="00A76166" w:rsidRDefault="00D85487" w:rsidP="00D85487">
      <w:pPr>
        <w:pStyle w:val="22"/>
        <w:ind w:left="0" w:firstLine="567"/>
        <w:jc w:val="both"/>
      </w:pPr>
      <w:r w:rsidRPr="00A76166">
        <w:lastRenderedPageBreak/>
        <w:tab/>
        <w:t>Б</w:t>
      </w:r>
      <w:r w:rsidRPr="00A76166">
        <w:tab/>
        <w:t xml:space="preserve">- застройка коттеджного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A76166">
          <w:t>800 м2</w:t>
        </w:r>
      </w:smartTag>
      <w:r w:rsidRPr="00A76166">
        <w:t xml:space="preserve"> и коттеджно-блокированного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A76166">
          <w:t>400 м2</w:t>
        </w:r>
      </w:smartTag>
      <w:r w:rsidRPr="00A76166">
        <w:t xml:space="preserve"> с минимальной хозяйственной частью);</w:t>
      </w:r>
    </w:p>
    <w:p w:rsidR="00D85487" w:rsidRPr="00A76166" w:rsidRDefault="00D85487" w:rsidP="00D85487">
      <w:pPr>
        <w:pStyle w:val="22"/>
        <w:ind w:left="0" w:firstLine="567"/>
        <w:jc w:val="both"/>
      </w:pPr>
      <w:r w:rsidRPr="00A76166">
        <w:tab/>
        <w:t>В</w:t>
      </w:r>
      <w:r w:rsidRPr="00A76166">
        <w:tab/>
        <w:t xml:space="preserve">- многоквартирная (среднеэтажная) застройка блокированного типа с приквартирными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A76166">
          <w:t>200 м2</w:t>
        </w:r>
      </w:smartTag>
      <w:r w:rsidRPr="00A76166">
        <w:t>.</w:t>
      </w:r>
    </w:p>
    <w:p w:rsidR="00D85487" w:rsidRPr="00A76166" w:rsidRDefault="00D85487" w:rsidP="00D85487">
      <w:pPr>
        <w:pStyle w:val="22"/>
        <w:ind w:left="0" w:firstLine="567"/>
        <w:jc w:val="both"/>
      </w:pPr>
      <w:r w:rsidRPr="00A76166">
        <w:t xml:space="preserve">2. При размерах приквартирных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A76166">
          <w:t>200 м2</w:t>
        </w:r>
      </w:smartTag>
      <w:r w:rsidRPr="00A76166">
        <w:t xml:space="preserve">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D85487" w:rsidRPr="00A76166" w:rsidRDefault="00D85487" w:rsidP="00D85487">
      <w:pPr>
        <w:pStyle w:val="22"/>
        <w:ind w:left="0" w:firstLine="567"/>
        <w:jc w:val="both"/>
      </w:pPr>
    </w:p>
    <w:p w:rsidR="00D85487" w:rsidRPr="00DE657B" w:rsidRDefault="00D85487" w:rsidP="00D85487">
      <w:pPr>
        <w:pStyle w:val="22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1.5.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D85487" w:rsidRPr="00DE657B" w:rsidTr="00267C2B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</w:pPr>
            <w:r w:rsidRPr="005C1CE3"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Плотность населения, чел/га, при среднем размере семьи, чел.</w:t>
            </w:r>
          </w:p>
        </w:tc>
      </w:tr>
      <w:tr w:rsidR="00D85487" w:rsidRPr="00DE657B" w:rsidTr="00267C2B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5,0</w:t>
            </w:r>
          </w:p>
        </w:tc>
      </w:tr>
      <w:tr w:rsidR="00D85487" w:rsidRPr="00DE657B" w:rsidTr="00267C2B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</w:pPr>
            <w:r w:rsidRPr="005C1CE3">
              <w:t>Застройка объектами индивидуального жилищного строительства с участками при доме, м2</w:t>
            </w:r>
          </w:p>
          <w:p w:rsidR="00D85487" w:rsidRPr="005C1CE3" w:rsidRDefault="00D85487" w:rsidP="00267C2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</w:tr>
      <w:tr w:rsidR="00D85487" w:rsidRPr="00DE657B" w:rsidTr="00267C2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</w:tr>
      <w:tr w:rsidR="00D85487" w:rsidRPr="00DE657B" w:rsidTr="00267C2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32</w:t>
            </w:r>
          </w:p>
        </w:tc>
      </w:tr>
      <w:tr w:rsidR="00D85487" w:rsidRPr="00DE657B" w:rsidTr="00267C2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35</w:t>
            </w:r>
          </w:p>
        </w:tc>
      </w:tr>
      <w:tr w:rsidR="00D85487" w:rsidRPr="00DE657B" w:rsidTr="00267C2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42</w:t>
            </w:r>
          </w:p>
        </w:tc>
      </w:tr>
      <w:tr w:rsidR="00D85487" w:rsidRPr="00DE657B" w:rsidTr="00267C2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48</w:t>
            </w:r>
          </w:p>
        </w:tc>
      </w:tr>
      <w:tr w:rsidR="00D85487" w:rsidRPr="00DE657B" w:rsidTr="00267C2B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rPr>
                <w:spacing w:val="-6"/>
              </w:rPr>
            </w:pPr>
            <w:r w:rsidRPr="005C1CE3">
              <w:rPr>
                <w:spacing w:val="-6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</w:tr>
      <w:tr w:rsidR="00D85487" w:rsidRPr="00DE657B" w:rsidTr="00267C2B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E458B2" w:rsidRDefault="00D85487" w:rsidP="00267C2B">
            <w:pPr>
              <w:snapToGrid w:val="0"/>
              <w:jc w:val="center"/>
            </w:pPr>
            <w:r w:rsidRPr="00E458B2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E458B2" w:rsidRDefault="00D85487" w:rsidP="00267C2B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</w:tr>
    </w:tbl>
    <w:p w:rsidR="00D85487" w:rsidRPr="00DE657B" w:rsidRDefault="00D85487" w:rsidP="00D8548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85487" w:rsidRPr="00DE657B" w:rsidRDefault="00D85487" w:rsidP="00D85487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1.6.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/>
      </w:tblPr>
      <w:tblGrid>
        <w:gridCol w:w="3374"/>
        <w:gridCol w:w="2332"/>
        <w:gridCol w:w="2195"/>
        <w:gridCol w:w="2410"/>
      </w:tblGrid>
      <w:tr w:rsidR="00D85487" w:rsidRPr="00DE657B" w:rsidTr="00267C2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</w:pPr>
            <w:r w:rsidRPr="005C1CE3"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</w:pPr>
            <w:r w:rsidRPr="005C1CE3"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</w:pPr>
            <w:r w:rsidRPr="005C1CE3">
              <w:t>Средний размер одной</w:t>
            </w:r>
          </w:p>
          <w:p w:rsidR="00D85487" w:rsidRPr="005C1CE3" w:rsidRDefault="00D85487" w:rsidP="00267C2B">
            <w:pPr>
              <w:jc w:val="center"/>
            </w:pPr>
            <w:r w:rsidRPr="005C1CE3"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</w:pPr>
            <w:r w:rsidRPr="005C1CE3">
              <w:t>Расстояние до окон жилых и общественных зданий, м</w:t>
            </w:r>
          </w:p>
        </w:tc>
      </w:tr>
      <w:tr w:rsidR="00D85487" w:rsidRPr="00DE657B" w:rsidTr="00267C2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</w:pPr>
            <w:r w:rsidRPr="005C1CE3"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12</w:t>
            </w:r>
          </w:p>
        </w:tc>
      </w:tr>
      <w:tr w:rsidR="00D85487" w:rsidRPr="00DE657B" w:rsidTr="00267C2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both"/>
            </w:pPr>
            <w:r w:rsidRPr="005C1CE3"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</w:t>
            </w:r>
          </w:p>
        </w:tc>
      </w:tr>
      <w:tr w:rsidR="00D85487" w:rsidRPr="00DE657B" w:rsidTr="00267C2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both"/>
            </w:pPr>
            <w:r w:rsidRPr="005C1CE3"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10-40</w:t>
            </w:r>
          </w:p>
        </w:tc>
      </w:tr>
      <w:tr w:rsidR="00D85487" w:rsidRPr="00DE657B" w:rsidTr="00267C2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both"/>
            </w:pPr>
            <w:r w:rsidRPr="005C1CE3"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20</w:t>
            </w:r>
          </w:p>
        </w:tc>
      </w:tr>
      <w:tr w:rsidR="00D85487" w:rsidRPr="00DE657B" w:rsidTr="00267C2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both"/>
            </w:pPr>
            <w:r w:rsidRPr="005C1CE3"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40</w:t>
            </w:r>
          </w:p>
        </w:tc>
      </w:tr>
      <w:tr w:rsidR="00D85487" w:rsidRPr="00DE657B" w:rsidTr="00267C2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both"/>
            </w:pPr>
            <w:r w:rsidRPr="005C1CE3"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10-50</w:t>
            </w:r>
          </w:p>
        </w:tc>
      </w:tr>
    </w:tbl>
    <w:p w:rsidR="00D85487" w:rsidRPr="00A76166" w:rsidRDefault="00D85487" w:rsidP="00D85487">
      <w:pPr>
        <w:pStyle w:val="af8"/>
        <w:rPr>
          <w:sz w:val="24"/>
          <w:szCs w:val="24"/>
          <w:u w:val="single"/>
        </w:rPr>
      </w:pPr>
      <w:r w:rsidRPr="00A76166">
        <w:rPr>
          <w:sz w:val="24"/>
          <w:szCs w:val="24"/>
        </w:rPr>
        <w:t>* - на одно машино-место</w:t>
      </w:r>
    </w:p>
    <w:p w:rsidR="00D85487" w:rsidRPr="00A76166" w:rsidRDefault="00D85487" w:rsidP="00D85487">
      <w:pPr>
        <w:pStyle w:val="a6"/>
      </w:pPr>
      <w:r w:rsidRPr="00A76166">
        <w:rPr>
          <w:b w:val="0"/>
        </w:rPr>
        <w:t>Примечания:</w:t>
      </w:r>
      <w:r w:rsidRPr="00A76166">
        <w:t xml:space="preserve"> 1. Хозяйственные площадки следует располагать не далее 100м от наиболее удаленного входа в жилое здание.</w:t>
      </w:r>
    </w:p>
    <w:p w:rsidR="00D85487" w:rsidRPr="00A76166" w:rsidRDefault="00D85487" w:rsidP="00D85487">
      <w:pPr>
        <w:pStyle w:val="22"/>
      </w:pPr>
      <w:r w:rsidRPr="00A76166">
        <w:t>2.</w:t>
      </w:r>
      <w:r w:rsidRPr="00A76166"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D85487" w:rsidRPr="00A76166" w:rsidRDefault="00D85487" w:rsidP="00D85487">
      <w:pPr>
        <w:pStyle w:val="22"/>
      </w:pPr>
      <w:r w:rsidRPr="00A76166">
        <w:lastRenderedPageBreak/>
        <w:t>3.</w:t>
      </w:r>
      <w:r w:rsidRPr="00A76166">
        <w:tab/>
        <w:t>Расстояние от площадки для сушки белья не нормируется.</w:t>
      </w:r>
    </w:p>
    <w:p w:rsidR="00D85487" w:rsidRPr="00A76166" w:rsidRDefault="00D85487" w:rsidP="00D85487">
      <w:pPr>
        <w:pStyle w:val="22"/>
      </w:pPr>
      <w:r w:rsidRPr="00A76166">
        <w:t>4.</w:t>
      </w:r>
      <w:r w:rsidRPr="00A76166"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D85487" w:rsidRPr="00A76166" w:rsidRDefault="00D85487" w:rsidP="00D85487">
      <w:pPr>
        <w:pStyle w:val="22"/>
      </w:pPr>
      <w:r w:rsidRPr="00A76166">
        <w:t>5.</w:t>
      </w:r>
      <w:r w:rsidRPr="00A76166"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D85487" w:rsidRPr="00A76166" w:rsidRDefault="00D85487" w:rsidP="00D85487">
      <w:pPr>
        <w:pStyle w:val="22"/>
      </w:pPr>
      <w:r w:rsidRPr="00A76166">
        <w:t>6.</w:t>
      </w:r>
      <w:r w:rsidRPr="00A76166"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85487" w:rsidRPr="00A76166" w:rsidRDefault="00D85487" w:rsidP="00D85487">
      <w:pPr>
        <w:pStyle w:val="22"/>
        <w:rPr>
          <w:b/>
        </w:rPr>
      </w:pPr>
      <w:r w:rsidRPr="00A76166">
        <w:t>7.</w:t>
      </w:r>
      <w:r w:rsidRPr="00A76166"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D85487" w:rsidRPr="00DE657B" w:rsidRDefault="00D85487" w:rsidP="00D85487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/>
      </w:tblPr>
      <w:tblGrid>
        <w:gridCol w:w="2807"/>
        <w:gridCol w:w="3060"/>
        <w:gridCol w:w="4510"/>
      </w:tblGrid>
      <w:tr w:rsidR="00D85487" w:rsidRPr="00DE657B" w:rsidTr="00267C2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Высота дома </w:t>
            </w:r>
          </w:p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D85487" w:rsidRPr="00DE657B" w:rsidRDefault="00D85487" w:rsidP="00267C2B">
            <w:pPr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 (не менее), м </w:t>
            </w:r>
          </w:p>
        </w:tc>
      </w:tr>
      <w:tr w:rsidR="00D85487" w:rsidRPr="00DE657B" w:rsidTr="00267C2B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A76166" w:rsidRDefault="00D85487" w:rsidP="00267C2B">
            <w:pPr>
              <w:snapToGrid w:val="0"/>
              <w:jc w:val="center"/>
            </w:pPr>
            <w:r w:rsidRPr="00A76166"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A76166" w:rsidRDefault="00D85487" w:rsidP="00267C2B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A76166" w:rsidRDefault="00D85487" w:rsidP="00267C2B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10</w:t>
            </w:r>
          </w:p>
        </w:tc>
      </w:tr>
      <w:tr w:rsidR="00D85487" w:rsidRPr="00A76166" w:rsidTr="00267C2B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A76166" w:rsidRDefault="00D85487" w:rsidP="00267C2B">
            <w:pPr>
              <w:snapToGrid w:val="0"/>
              <w:jc w:val="center"/>
            </w:pPr>
            <w:r w:rsidRPr="00A76166">
              <w:t>Более</w:t>
            </w:r>
            <w:r>
              <w:t xml:space="preserve">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A76166" w:rsidRDefault="00D85487" w:rsidP="00267C2B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A76166" w:rsidRDefault="00D85487" w:rsidP="00267C2B"/>
        </w:tc>
      </w:tr>
    </w:tbl>
    <w:p w:rsidR="00D85487" w:rsidRPr="00A76166" w:rsidRDefault="00D85487" w:rsidP="00D85487">
      <w:pPr>
        <w:pStyle w:val="a6"/>
      </w:pPr>
      <w:r w:rsidRPr="00A76166"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D85487" w:rsidRPr="00DE657B" w:rsidRDefault="00D85487" w:rsidP="00D85487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1.10.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DE657B">
          <w:rPr>
            <w:rFonts w:ascii="Times New Roman" w:hAnsi="Times New Roman" w:cs="Times New Roman"/>
            <w:b/>
            <w:i/>
            <w:sz w:val="28"/>
            <w:szCs w:val="28"/>
          </w:rPr>
          <w:t>6 м</w:t>
        </w:r>
      </w:smartTag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85487" w:rsidRPr="00DE657B" w:rsidRDefault="00D85487" w:rsidP="00D85487">
      <w:pPr>
        <w:pStyle w:val="a6"/>
        <w:rPr>
          <w:b w:val="0"/>
          <w:i/>
          <w:sz w:val="28"/>
          <w:szCs w:val="28"/>
        </w:rPr>
      </w:pPr>
      <w:r w:rsidRPr="00DE657B">
        <w:rPr>
          <w:b w:val="0"/>
          <w:i/>
          <w:sz w:val="28"/>
          <w:szCs w:val="28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925"/>
        <w:gridCol w:w="1418"/>
        <w:gridCol w:w="2912"/>
      </w:tblGrid>
      <w:tr w:rsidR="00D85487" w:rsidRPr="00DE657B" w:rsidTr="00267C2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FB7430" w:rsidRDefault="00D85487" w:rsidP="00267C2B">
            <w:pPr>
              <w:snapToGrid w:val="0"/>
              <w:ind w:firstLine="5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FB7430" w:rsidRDefault="00D85487" w:rsidP="00267C2B">
            <w:pPr>
              <w:snapToGrid w:val="0"/>
              <w:ind w:firstLine="5"/>
              <w:jc w:val="both"/>
            </w:pPr>
            <w:r w:rsidRPr="00FB7430"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FB7430" w:rsidRDefault="00D85487" w:rsidP="00267C2B">
            <w:pPr>
              <w:snapToGrid w:val="0"/>
              <w:ind w:firstLine="5"/>
              <w:jc w:val="both"/>
            </w:pPr>
            <w:r w:rsidRPr="00FB7430">
              <w:t>Расстояние до водозаборных сооружений (не менее)</w:t>
            </w:r>
          </w:p>
        </w:tc>
      </w:tr>
      <w:tr w:rsidR="00D85487" w:rsidRPr="00DE657B" w:rsidTr="00267C2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FB7430" w:rsidRDefault="00D85487" w:rsidP="00267C2B">
            <w:pPr>
              <w:snapToGrid w:val="0"/>
              <w:ind w:firstLine="5"/>
              <w:jc w:val="both"/>
            </w:pPr>
            <w:r w:rsidRPr="00FB7430"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FB7430" w:rsidRDefault="00D85487" w:rsidP="00267C2B">
            <w:pPr>
              <w:snapToGrid w:val="0"/>
              <w:ind w:firstLine="5"/>
              <w:jc w:val="both"/>
            </w:pPr>
            <w:r w:rsidRPr="00FB7430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FB7430" w:rsidRDefault="00D85487" w:rsidP="00267C2B">
            <w:pPr>
              <w:snapToGrid w:val="0"/>
              <w:ind w:firstLine="5"/>
              <w:jc w:val="both"/>
            </w:pPr>
            <w:r w:rsidRPr="00FB7430">
              <w:rPr>
                <w:b/>
              </w:rPr>
              <w:t>50</w:t>
            </w:r>
          </w:p>
        </w:tc>
      </w:tr>
      <w:tr w:rsidR="00D85487" w:rsidRPr="00DE657B" w:rsidTr="00267C2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FB7430" w:rsidRDefault="00D85487" w:rsidP="00267C2B">
            <w:pPr>
              <w:snapToGrid w:val="0"/>
              <w:ind w:firstLine="5"/>
              <w:jc w:val="both"/>
            </w:pPr>
            <w:r w:rsidRPr="00FB7430"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FB7430" w:rsidRDefault="00D85487" w:rsidP="00267C2B">
            <w:pPr>
              <w:snapToGrid w:val="0"/>
              <w:ind w:firstLine="5"/>
              <w:jc w:val="both"/>
            </w:pPr>
            <w:r w:rsidRPr="00FB7430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FB7430" w:rsidRDefault="00D85487" w:rsidP="00267C2B">
            <w:pPr>
              <w:snapToGrid w:val="0"/>
              <w:ind w:firstLine="5"/>
              <w:jc w:val="both"/>
              <w:rPr>
                <w:b/>
              </w:rPr>
            </w:pPr>
            <w:r w:rsidRPr="00FB7430">
              <w:rPr>
                <w:b/>
              </w:rPr>
              <w:t>30</w:t>
            </w:r>
          </w:p>
        </w:tc>
      </w:tr>
    </w:tbl>
    <w:p w:rsidR="00D85487" w:rsidRPr="00FB7430" w:rsidRDefault="00D85487" w:rsidP="00D85487">
      <w:pPr>
        <w:pStyle w:val="af8"/>
        <w:ind w:firstLine="567"/>
        <w:jc w:val="both"/>
        <w:rPr>
          <w:sz w:val="24"/>
          <w:szCs w:val="24"/>
        </w:rPr>
      </w:pPr>
      <w:r w:rsidRPr="00FB7430">
        <w:rPr>
          <w:sz w:val="24"/>
          <w:szCs w:val="24"/>
        </w:rPr>
        <w:t>Примечания:</w:t>
      </w:r>
    </w:p>
    <w:p w:rsidR="00D85487" w:rsidRPr="00FB7430" w:rsidRDefault="00D85487" w:rsidP="00D85487">
      <w:pPr>
        <w:pStyle w:val="a6"/>
        <w:ind w:firstLine="567"/>
        <w:jc w:val="both"/>
      </w:pPr>
      <w:r w:rsidRPr="00FB7430">
        <w:t>1.  водозаборные сооружения следует размещать выше по потоку поверхностных и грунтовых вод;</w:t>
      </w:r>
    </w:p>
    <w:p w:rsidR="00D85487" w:rsidRPr="00FB7430" w:rsidRDefault="00D85487" w:rsidP="00D85487">
      <w:pPr>
        <w:pStyle w:val="a6"/>
        <w:ind w:firstLine="567"/>
        <w:jc w:val="both"/>
      </w:pPr>
      <w:r w:rsidRPr="00FB7430">
        <w:t xml:space="preserve">2. водозаборные сооружения не должны устраиваться на участках, затапливаемых паводковыми водами, в заболоченных </w:t>
      </w:r>
      <w:r w:rsidRPr="00FB7430">
        <w:lastRenderedPageBreak/>
        <w:t>местах, а также местах, подвергаемых оползневым и другим видам деформации.</w:t>
      </w:r>
    </w:p>
    <w:p w:rsidR="00D85487" w:rsidRPr="00DE657B" w:rsidRDefault="00D85487" w:rsidP="00D85487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1.12.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/>
      </w:tblPr>
      <w:tblGrid>
        <w:gridCol w:w="5500"/>
        <w:gridCol w:w="1701"/>
        <w:gridCol w:w="3119"/>
      </w:tblGrid>
      <w:tr w:rsidR="00D85487" w:rsidRPr="00DE657B" w:rsidTr="00267C2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both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87" w:rsidRPr="005C1CE3" w:rsidRDefault="00D85487" w:rsidP="00267C2B">
            <w:pPr>
              <w:snapToGrid w:val="0"/>
              <w:ind w:firstLine="567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Расстояние до окон жилого здания (не менее)</w:t>
            </w:r>
          </w:p>
        </w:tc>
      </w:tr>
      <w:tr w:rsidR="00D85487" w:rsidRPr="00DE657B" w:rsidTr="00267C2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15</w:t>
            </w:r>
          </w:p>
        </w:tc>
      </w:tr>
      <w:tr w:rsidR="00D85487" w:rsidRPr="00DE657B" w:rsidTr="00267C2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25</w:t>
            </w:r>
          </w:p>
        </w:tc>
      </w:tr>
      <w:tr w:rsidR="00D85487" w:rsidRPr="00DE657B" w:rsidTr="00267C2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50</w:t>
            </w:r>
          </w:p>
        </w:tc>
      </w:tr>
      <w:tr w:rsidR="00D85487" w:rsidRPr="00DE657B" w:rsidTr="00267C2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100</w:t>
            </w:r>
          </w:p>
        </w:tc>
      </w:tr>
    </w:tbl>
    <w:p w:rsidR="00D85487" w:rsidRPr="00DE657B" w:rsidRDefault="00D85487" w:rsidP="00D85487">
      <w:pPr>
        <w:pStyle w:val="a6"/>
        <w:ind w:firstLine="567"/>
        <w:jc w:val="both"/>
        <w:rPr>
          <w:sz w:val="28"/>
          <w:szCs w:val="28"/>
        </w:rPr>
      </w:pPr>
      <w:r w:rsidRPr="00FB7430">
        <w:rPr>
          <w:b w:val="0"/>
        </w:rPr>
        <w:t>Примечание:</w:t>
      </w:r>
      <w:r w:rsidRPr="00FB7430">
        <w:t xml:space="preserve"> Размещаемые в пределах территории жилой зоны группы сараев должны содержать не более 30 блоков каждая</w:t>
      </w:r>
      <w:r w:rsidRPr="00DE657B">
        <w:rPr>
          <w:sz w:val="28"/>
          <w:szCs w:val="28"/>
        </w:rPr>
        <w:t>.</w:t>
      </w:r>
    </w:p>
    <w:p w:rsidR="00D85487" w:rsidRPr="00DE657B" w:rsidRDefault="00D85487" w:rsidP="00D85487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1.13.</w:t>
      </w:r>
      <w:r w:rsidRPr="00DE657B">
        <w:rPr>
          <w:rFonts w:ascii="Times New Roman" w:hAnsi="Times New Roman" w:cs="Times New Roman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DE657B">
          <w:rPr>
            <w:rFonts w:ascii="Times New Roman" w:hAnsi="Times New Roman" w:cs="Times New Roman"/>
            <w:sz w:val="28"/>
            <w:szCs w:val="28"/>
          </w:rPr>
          <w:t>800 м2</w:t>
        </w:r>
      </w:smartTag>
      <w:r w:rsidRPr="00DE657B">
        <w:rPr>
          <w:rFonts w:ascii="Times New Roman" w:hAnsi="Times New Roman" w:cs="Times New Roman"/>
          <w:sz w:val="28"/>
          <w:szCs w:val="28"/>
        </w:rPr>
        <w:t>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1.14.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/>
      </w:tblPr>
      <w:tblGrid>
        <w:gridCol w:w="6634"/>
        <w:gridCol w:w="3686"/>
      </w:tblGrid>
      <w:tr w:rsidR="00D85487" w:rsidRPr="00DE657B" w:rsidTr="00267C2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до границ соседнего участка, м</w:t>
            </w:r>
          </w:p>
        </w:tc>
      </w:tr>
      <w:tr w:rsidR="00D85487" w:rsidRPr="00DE657B" w:rsidTr="00267C2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3,0</w:t>
            </w:r>
          </w:p>
        </w:tc>
      </w:tr>
      <w:tr w:rsidR="00D85487" w:rsidRPr="00DE657B" w:rsidTr="00267C2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4,0</w:t>
            </w:r>
          </w:p>
        </w:tc>
      </w:tr>
      <w:tr w:rsidR="00D85487" w:rsidRPr="00DE657B" w:rsidTr="00267C2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1,0</w:t>
            </w:r>
          </w:p>
        </w:tc>
      </w:tr>
      <w:tr w:rsidR="00D85487" w:rsidRPr="00DE657B" w:rsidTr="00267C2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4,0</w:t>
            </w:r>
          </w:p>
        </w:tc>
      </w:tr>
      <w:tr w:rsidR="00D85487" w:rsidRPr="00DE657B" w:rsidTr="00267C2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2,0</w:t>
            </w:r>
          </w:p>
        </w:tc>
      </w:tr>
      <w:tr w:rsidR="00D85487" w:rsidRPr="00DE657B" w:rsidTr="00267C2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1,0</w:t>
            </w:r>
          </w:p>
        </w:tc>
      </w:tr>
    </w:tbl>
    <w:p w:rsidR="00D85487" w:rsidRPr="00DE657B" w:rsidRDefault="00D85487" w:rsidP="00D85487">
      <w:pPr>
        <w:pStyle w:val="30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lastRenderedPageBreak/>
        <w:t>1.15.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/>
      </w:tblPr>
      <w:tblGrid>
        <w:gridCol w:w="5925"/>
        <w:gridCol w:w="2222"/>
        <w:gridCol w:w="2126"/>
      </w:tblGrid>
      <w:tr w:rsidR="00D85487" w:rsidRPr="00DE657B" w:rsidTr="00267C2B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</w:pPr>
            <w:r w:rsidRPr="005C1CE3">
              <w:t>Расстояние от красной линии (не менее)</w:t>
            </w:r>
          </w:p>
        </w:tc>
      </w:tr>
      <w:tr w:rsidR="00D85487" w:rsidRPr="00DE657B" w:rsidTr="00267C2B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7C5F4D" w:rsidRDefault="00D85487" w:rsidP="00267C2B">
            <w:pPr>
              <w:snapToGrid w:val="0"/>
              <w:jc w:val="center"/>
            </w:pPr>
            <w:r w:rsidRPr="007C5F4D"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5C1CE3" w:rsidRDefault="00D85487" w:rsidP="00267C2B">
            <w:pPr>
              <w:snapToGrid w:val="0"/>
              <w:jc w:val="center"/>
            </w:pPr>
            <w:r w:rsidRPr="005C1CE3">
              <w:t>проездов</w:t>
            </w:r>
          </w:p>
        </w:tc>
      </w:tr>
      <w:tr w:rsidR="00D85487" w:rsidRPr="00DE657B" w:rsidTr="00267C2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</w:tr>
      <w:tr w:rsidR="00D85487" w:rsidRPr="00DE657B" w:rsidTr="00267C2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487" w:rsidRPr="00DE657B" w:rsidRDefault="00D85487" w:rsidP="00267C2B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87" w:rsidRPr="00DE657B" w:rsidRDefault="00D85487" w:rsidP="00267C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</w:tr>
    </w:tbl>
    <w:p w:rsidR="00D85487" w:rsidRPr="00DE657B" w:rsidRDefault="00D85487" w:rsidP="00D85487">
      <w:pPr>
        <w:tabs>
          <w:tab w:val="left" w:pos="0"/>
        </w:tabs>
        <w:snapToGrid w:val="0"/>
        <w:jc w:val="both"/>
        <w:rPr>
          <w:sz w:val="28"/>
          <w:szCs w:val="28"/>
        </w:rPr>
      </w:pPr>
    </w:p>
    <w:p w:rsidR="00D85487" w:rsidRPr="00DE657B" w:rsidRDefault="00D85487" w:rsidP="00D85487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657B">
        <w:rPr>
          <w:sz w:val="28"/>
          <w:szCs w:val="28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</w:t>
      </w:r>
      <w:r>
        <w:rPr>
          <w:sz w:val="28"/>
          <w:szCs w:val="28"/>
        </w:rPr>
        <w:t>ечивающей противопожарные нормы.</w:t>
      </w:r>
    </w:p>
    <w:p w:rsidR="00D85487" w:rsidRDefault="00D85487" w:rsidP="00D85487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1.16.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D85487" w:rsidRPr="00DE657B" w:rsidRDefault="00D85487" w:rsidP="00D85487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57B">
        <w:rPr>
          <w:rFonts w:ascii="Times New Roman" w:hAnsi="Times New Roman" w:cs="Times New Roman"/>
          <w:b w:val="0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м2/чел. </w:t>
      </w: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b w:val="0"/>
          <w:sz w:val="28"/>
          <w:szCs w:val="28"/>
        </w:rPr>
      </w:pPr>
      <w:r w:rsidRPr="00DE657B">
        <w:rPr>
          <w:b w:val="0"/>
          <w:sz w:val="28"/>
          <w:szCs w:val="28"/>
        </w:rPr>
        <w:t>В скобках приведен размер для малых городских населенных пунктов с численностью населения до 20 тыс. чел.</w:t>
      </w: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b w:val="0"/>
          <w:sz w:val="28"/>
          <w:szCs w:val="28"/>
        </w:rPr>
      </w:pPr>
      <w:r w:rsidRPr="00DE657B">
        <w:rPr>
          <w:b w:val="0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D85487" w:rsidRPr="00DE657B" w:rsidRDefault="00D85487" w:rsidP="00D85487">
      <w:pPr>
        <w:ind w:firstLine="567"/>
        <w:jc w:val="both"/>
        <w:rPr>
          <w:b/>
          <w:sz w:val="28"/>
          <w:szCs w:val="28"/>
        </w:rPr>
      </w:pPr>
    </w:p>
    <w:p w:rsidR="00D85487" w:rsidRPr="00DE657B" w:rsidRDefault="00D85487" w:rsidP="00D85487">
      <w:pPr>
        <w:pStyle w:val="22"/>
        <w:ind w:left="0" w:firstLine="567"/>
        <w:jc w:val="both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916"/>
        <w:gridCol w:w="1240"/>
        <w:gridCol w:w="1563"/>
      </w:tblGrid>
      <w:tr w:rsidR="00D85487" w:rsidRPr="00DE657B" w:rsidTr="00267C2B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Количество бытовых отходов, чел/год</w:t>
            </w:r>
          </w:p>
        </w:tc>
      </w:tr>
      <w:tr w:rsidR="00D85487" w:rsidRPr="00DE657B" w:rsidTr="00267C2B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487" w:rsidRPr="00FB7430" w:rsidRDefault="00D85487" w:rsidP="00267C2B">
            <w:pPr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л</w:t>
            </w:r>
          </w:p>
        </w:tc>
      </w:tr>
      <w:tr w:rsidR="00D85487" w:rsidRPr="00DE657B" w:rsidTr="00267C2B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85487" w:rsidRPr="00DE657B" w:rsidTr="00267C2B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lastRenderedPageBreak/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900-1000</w:t>
            </w:r>
          </w:p>
        </w:tc>
      </w:tr>
      <w:tr w:rsidR="00D85487" w:rsidRPr="00DE657B" w:rsidTr="00267C2B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1100-1500</w:t>
            </w:r>
          </w:p>
        </w:tc>
      </w:tr>
      <w:tr w:rsidR="00D85487" w:rsidRPr="00DE657B" w:rsidTr="00267C2B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2000-3500</w:t>
            </w:r>
          </w:p>
        </w:tc>
      </w:tr>
      <w:tr w:rsidR="00D85487" w:rsidRPr="00DE657B" w:rsidTr="00267C2B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B7430">
                <w:t>1 м</w:t>
              </w:r>
              <w:r w:rsidRPr="00FB7430">
                <w:rPr>
                  <w:vertAlign w:val="superscript"/>
                </w:rPr>
                <w:t>2</w:t>
              </w:r>
            </w:smartTag>
            <w:r w:rsidRPr="00FB7430"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8-20</w:t>
            </w:r>
          </w:p>
        </w:tc>
      </w:tr>
      <w:tr w:rsidR="00D85487" w:rsidRPr="00DE657B" w:rsidTr="00267C2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b/>
              </w:rPr>
            </w:pPr>
            <w:r w:rsidRPr="00FB7430">
              <w:rPr>
                <w:b/>
                <w:spacing w:val="40"/>
              </w:rPr>
              <w:t>Примечани</w:t>
            </w:r>
            <w:r w:rsidRPr="00FB7430">
              <w:rPr>
                <w:b/>
              </w:rPr>
              <w:t>я</w:t>
            </w:r>
          </w:p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FB7430"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D85487" w:rsidRPr="00FB7430" w:rsidRDefault="00D85487" w:rsidP="0026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</w:pPr>
            <w:r w:rsidRPr="00FB7430"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1.18</w:t>
      </w:r>
      <w:r w:rsidRPr="00DE657B">
        <w:rPr>
          <w:b/>
          <w:sz w:val="28"/>
          <w:szCs w:val="28"/>
        </w:rPr>
        <w:t xml:space="preserve">. </w:t>
      </w:r>
      <w:r w:rsidRPr="00DE657B">
        <w:rPr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DE657B">
          <w:rPr>
            <w:sz w:val="28"/>
            <w:szCs w:val="28"/>
          </w:rPr>
          <w:t>20 м</w:t>
        </w:r>
      </w:smartTag>
      <w:r w:rsidRPr="00DE657B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sz w:val="28"/>
            <w:szCs w:val="28"/>
          </w:rPr>
          <w:t>100 м</w:t>
        </w:r>
      </w:smartTag>
      <w:r w:rsidRPr="00DE657B">
        <w:rPr>
          <w:sz w:val="28"/>
          <w:szCs w:val="28"/>
        </w:rPr>
        <w:t>. Размер площадок должен быть рассчитан на установку необходимого числа контейнеров, но не более 5.</w:t>
      </w:r>
    </w:p>
    <w:p w:rsidR="00D85487" w:rsidRPr="00DE657B" w:rsidRDefault="00D85487" w:rsidP="00D85487">
      <w:pPr>
        <w:jc w:val="both"/>
        <w:rPr>
          <w:b/>
          <w:sz w:val="28"/>
          <w:szCs w:val="28"/>
        </w:rPr>
      </w:pPr>
    </w:p>
    <w:p w:rsidR="00D85487" w:rsidRPr="00DE657B" w:rsidRDefault="00D85487" w:rsidP="00D85487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2.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Default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2.1</w:t>
      </w:r>
      <w:r w:rsidRPr="00DE65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657B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DE657B">
        <w:rPr>
          <w:b/>
          <w:sz w:val="28"/>
          <w:szCs w:val="28"/>
        </w:rPr>
        <w:t>(</w:t>
      </w:r>
      <w:r w:rsidRPr="00DE657B">
        <w:rPr>
          <w:sz w:val="28"/>
          <w:szCs w:val="28"/>
        </w:rPr>
        <w:t>кол. мест на 1000 чел. населения</w:t>
      </w:r>
      <w:r w:rsidRPr="00DE657B">
        <w:rPr>
          <w:b/>
          <w:color w:val="auto"/>
          <w:sz w:val="28"/>
          <w:szCs w:val="28"/>
        </w:rPr>
        <w:t xml:space="preserve"> </w:t>
      </w:r>
      <w:r w:rsidRPr="00DE657B">
        <w:rPr>
          <w:color w:val="auto"/>
          <w:sz w:val="28"/>
          <w:szCs w:val="28"/>
        </w:rPr>
        <w:t>с 60 лет</w:t>
      </w:r>
      <w:r w:rsidRPr="00DE657B">
        <w:rPr>
          <w:b/>
          <w:sz w:val="28"/>
          <w:szCs w:val="28"/>
        </w:rPr>
        <w:t>)</w:t>
      </w:r>
      <w:r w:rsidRPr="00DE657B">
        <w:rPr>
          <w:b/>
          <w:color w:val="auto"/>
          <w:sz w:val="28"/>
          <w:szCs w:val="28"/>
        </w:rPr>
        <w:t xml:space="preserve"> -  60 мест.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D85487" w:rsidRPr="00DE657B" w:rsidRDefault="00D85487" w:rsidP="00D8548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DE657B">
        <w:rPr>
          <w:rFonts w:ascii="Times New Roman" w:hAnsi="Times New Roman" w:cs="Times New Roman"/>
          <w:sz w:val="28"/>
          <w:szCs w:val="28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DE657B">
        <w:rPr>
          <w:rFonts w:ascii="Times New Roman" w:hAnsi="Times New Roman" w:cs="Times New Roman"/>
          <w:b/>
          <w:sz w:val="28"/>
          <w:szCs w:val="28"/>
        </w:rPr>
        <w:t>:</w:t>
      </w:r>
    </w:p>
    <w:p w:rsidR="00D85487" w:rsidRPr="00DE657B" w:rsidRDefault="00D85487" w:rsidP="00D854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D85487" w:rsidRPr="00DE657B" w:rsidRDefault="00D85487" w:rsidP="00D854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126"/>
        <w:gridCol w:w="1800"/>
        <w:gridCol w:w="1602"/>
      </w:tblGrid>
      <w:tr w:rsidR="00D85487" w:rsidRPr="00DE657B" w:rsidTr="00267C2B">
        <w:tc>
          <w:tcPr>
            <w:tcW w:w="4786" w:type="dxa"/>
            <w:vAlign w:val="center"/>
          </w:tcPr>
          <w:p w:rsidR="00D85487" w:rsidRPr="005C1CE3" w:rsidRDefault="00D85487" w:rsidP="00267C2B">
            <w:pPr>
              <w:jc w:val="both"/>
            </w:pPr>
            <w:r w:rsidRPr="005C1CE3">
              <w:t>Место размещения</w:t>
            </w:r>
          </w:p>
        </w:tc>
        <w:tc>
          <w:tcPr>
            <w:tcW w:w="2126" w:type="dxa"/>
            <w:vAlign w:val="center"/>
          </w:tcPr>
          <w:p w:rsidR="00D85487" w:rsidRPr="005C1CE3" w:rsidRDefault="00D85487" w:rsidP="00267C2B">
            <w:pPr>
              <w:jc w:val="both"/>
            </w:pPr>
            <w:r w:rsidRPr="005C1CE3">
              <w:t xml:space="preserve">Норма </w:t>
            </w:r>
            <w:r w:rsidRPr="005C1CE3">
              <w:lastRenderedPageBreak/>
              <w:t>обеспеченности</w:t>
            </w:r>
          </w:p>
        </w:tc>
        <w:tc>
          <w:tcPr>
            <w:tcW w:w="1800" w:type="dxa"/>
          </w:tcPr>
          <w:p w:rsidR="00D85487" w:rsidRPr="005C1CE3" w:rsidRDefault="00D85487" w:rsidP="00267C2B">
            <w:pPr>
              <w:jc w:val="both"/>
            </w:pPr>
            <w:r w:rsidRPr="005C1CE3">
              <w:lastRenderedPageBreak/>
              <w:t xml:space="preserve">Единица </w:t>
            </w:r>
            <w:r w:rsidRPr="005C1CE3">
              <w:lastRenderedPageBreak/>
              <w:t>измерения</w:t>
            </w:r>
          </w:p>
        </w:tc>
        <w:tc>
          <w:tcPr>
            <w:tcW w:w="1602" w:type="dxa"/>
            <w:vAlign w:val="center"/>
          </w:tcPr>
          <w:p w:rsidR="00D85487" w:rsidRPr="005C1CE3" w:rsidRDefault="00D85487" w:rsidP="00267C2B">
            <w:pPr>
              <w:jc w:val="both"/>
            </w:pPr>
            <w:r w:rsidRPr="005C1CE3">
              <w:lastRenderedPageBreak/>
              <w:t>Примечание</w:t>
            </w:r>
          </w:p>
        </w:tc>
      </w:tr>
      <w:tr w:rsidR="00D85487" w:rsidRPr="00DE657B" w:rsidTr="00267C2B">
        <w:tc>
          <w:tcPr>
            <w:tcW w:w="4786" w:type="dxa"/>
          </w:tcPr>
          <w:p w:rsidR="00D85487" w:rsidRPr="005C1CE3" w:rsidRDefault="00D85487" w:rsidP="00267C2B">
            <w:pPr>
              <w:jc w:val="both"/>
            </w:pPr>
            <w:r w:rsidRPr="005C1CE3">
              <w:lastRenderedPageBreak/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D85487" w:rsidRPr="005C1CE3" w:rsidRDefault="00D85487" w:rsidP="00267C2B">
            <w:pPr>
              <w:jc w:val="both"/>
              <w:rPr>
                <w:b/>
              </w:rPr>
            </w:pPr>
            <w:r w:rsidRPr="005C1CE3">
              <w:rPr>
                <w:b/>
              </w:rPr>
              <w:t>10%</w:t>
            </w:r>
          </w:p>
        </w:tc>
        <w:tc>
          <w:tcPr>
            <w:tcW w:w="1800" w:type="dxa"/>
            <w:vMerge w:val="restart"/>
          </w:tcPr>
          <w:p w:rsidR="00D85487" w:rsidRPr="005C1CE3" w:rsidRDefault="00D85487" w:rsidP="00267C2B">
            <w:pPr>
              <w:jc w:val="both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D85487" w:rsidRPr="005C1CE3" w:rsidRDefault="00D85487" w:rsidP="00267C2B">
            <w:pPr>
              <w:jc w:val="both"/>
            </w:pPr>
            <w:r w:rsidRPr="005C1CE3">
              <w:t>Но не менее одного места.</w:t>
            </w:r>
          </w:p>
        </w:tc>
      </w:tr>
      <w:tr w:rsidR="00D85487" w:rsidRPr="00DE657B" w:rsidTr="00267C2B">
        <w:tc>
          <w:tcPr>
            <w:tcW w:w="4786" w:type="dxa"/>
          </w:tcPr>
          <w:p w:rsidR="00D85487" w:rsidRPr="005C1CE3" w:rsidRDefault="00D85487" w:rsidP="00267C2B">
            <w:pPr>
              <w:jc w:val="both"/>
            </w:pPr>
            <w:r w:rsidRPr="005C1CE3"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D85487" w:rsidRPr="005C1CE3" w:rsidRDefault="00D85487" w:rsidP="00267C2B">
            <w:pPr>
              <w:jc w:val="both"/>
            </w:pPr>
          </w:p>
        </w:tc>
        <w:tc>
          <w:tcPr>
            <w:tcW w:w="1800" w:type="dxa"/>
            <w:vMerge/>
          </w:tcPr>
          <w:p w:rsidR="00D85487" w:rsidRPr="005C1CE3" w:rsidRDefault="00D85487" w:rsidP="00267C2B">
            <w:pPr>
              <w:jc w:val="both"/>
            </w:pPr>
          </w:p>
        </w:tc>
        <w:tc>
          <w:tcPr>
            <w:tcW w:w="1602" w:type="dxa"/>
            <w:vAlign w:val="center"/>
          </w:tcPr>
          <w:p w:rsidR="00D85487" w:rsidRPr="005C1CE3" w:rsidRDefault="00D85487" w:rsidP="00267C2B">
            <w:pPr>
              <w:jc w:val="both"/>
            </w:pPr>
            <w:r w:rsidRPr="005C1CE3">
              <w:t>Но не менее одного места.</w:t>
            </w:r>
          </w:p>
        </w:tc>
      </w:tr>
      <w:tr w:rsidR="00D85487" w:rsidRPr="00DE657B" w:rsidTr="00267C2B">
        <w:tc>
          <w:tcPr>
            <w:tcW w:w="4786" w:type="dxa"/>
          </w:tcPr>
          <w:p w:rsidR="00D85487" w:rsidRPr="005C1CE3" w:rsidRDefault="00D85487" w:rsidP="00267C2B">
            <w:pPr>
              <w:jc w:val="both"/>
            </w:pPr>
            <w:r w:rsidRPr="005C1CE3">
              <w:t xml:space="preserve">до 100 включительно </w:t>
            </w:r>
          </w:p>
          <w:p w:rsidR="00D85487" w:rsidRPr="005C1CE3" w:rsidRDefault="00D85487" w:rsidP="00267C2B">
            <w:pPr>
              <w:jc w:val="both"/>
            </w:pPr>
          </w:p>
        </w:tc>
        <w:tc>
          <w:tcPr>
            <w:tcW w:w="2126" w:type="dxa"/>
            <w:vAlign w:val="center"/>
          </w:tcPr>
          <w:p w:rsidR="00D85487" w:rsidRPr="005C1CE3" w:rsidRDefault="00D85487" w:rsidP="00267C2B">
            <w:pPr>
              <w:jc w:val="both"/>
              <w:rPr>
                <w:b/>
              </w:rPr>
            </w:pPr>
            <w:r w:rsidRPr="005C1CE3">
              <w:rPr>
                <w:b/>
              </w:rPr>
              <w:t>5%</w:t>
            </w:r>
          </w:p>
        </w:tc>
        <w:tc>
          <w:tcPr>
            <w:tcW w:w="1800" w:type="dxa"/>
            <w:vMerge/>
          </w:tcPr>
          <w:p w:rsidR="00D85487" w:rsidRPr="005C1CE3" w:rsidRDefault="00D85487" w:rsidP="00267C2B">
            <w:pPr>
              <w:jc w:val="both"/>
            </w:pPr>
          </w:p>
        </w:tc>
        <w:tc>
          <w:tcPr>
            <w:tcW w:w="1602" w:type="dxa"/>
            <w:vAlign w:val="center"/>
          </w:tcPr>
          <w:p w:rsidR="00D85487" w:rsidRPr="005C1CE3" w:rsidRDefault="00D85487" w:rsidP="00267C2B">
            <w:pPr>
              <w:jc w:val="both"/>
            </w:pPr>
            <w:r w:rsidRPr="005C1CE3">
              <w:t>Но не менее одного места.</w:t>
            </w:r>
          </w:p>
        </w:tc>
      </w:tr>
      <w:tr w:rsidR="00D85487" w:rsidRPr="00DE657B" w:rsidTr="00267C2B">
        <w:tc>
          <w:tcPr>
            <w:tcW w:w="4786" w:type="dxa"/>
          </w:tcPr>
          <w:p w:rsidR="00D85487" w:rsidRPr="005C1CE3" w:rsidRDefault="00D85487" w:rsidP="00267C2B">
            <w:pPr>
              <w:jc w:val="both"/>
            </w:pPr>
            <w:r w:rsidRPr="005C1CE3"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D85487" w:rsidRPr="005C1CE3" w:rsidRDefault="00D85487" w:rsidP="00267C2B">
            <w:pPr>
              <w:jc w:val="both"/>
              <w:rPr>
                <w:b/>
              </w:rPr>
            </w:pPr>
            <w:r w:rsidRPr="005C1CE3">
              <w:rPr>
                <w:b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D85487" w:rsidRPr="005C1CE3" w:rsidRDefault="00D85487" w:rsidP="00267C2B">
            <w:pPr>
              <w:jc w:val="both"/>
            </w:pPr>
          </w:p>
        </w:tc>
        <w:tc>
          <w:tcPr>
            <w:tcW w:w="1602" w:type="dxa"/>
          </w:tcPr>
          <w:p w:rsidR="00D85487" w:rsidRPr="005C1CE3" w:rsidRDefault="00D85487" w:rsidP="00267C2B">
            <w:pPr>
              <w:jc w:val="both"/>
            </w:pPr>
          </w:p>
        </w:tc>
      </w:tr>
      <w:tr w:rsidR="00D85487" w:rsidRPr="00DE657B" w:rsidTr="00267C2B">
        <w:tc>
          <w:tcPr>
            <w:tcW w:w="4786" w:type="dxa"/>
          </w:tcPr>
          <w:p w:rsidR="00D85487" w:rsidRPr="005C1CE3" w:rsidRDefault="00D85487" w:rsidP="00267C2B">
            <w:pPr>
              <w:jc w:val="both"/>
            </w:pPr>
            <w:r w:rsidRPr="005C1CE3">
              <w:t>от 201 до 1000</w:t>
            </w:r>
          </w:p>
        </w:tc>
        <w:tc>
          <w:tcPr>
            <w:tcW w:w="2126" w:type="dxa"/>
            <w:vAlign w:val="center"/>
          </w:tcPr>
          <w:p w:rsidR="00D85487" w:rsidRPr="005C1CE3" w:rsidRDefault="00D85487" w:rsidP="00267C2B">
            <w:pPr>
              <w:jc w:val="both"/>
              <w:rPr>
                <w:b/>
              </w:rPr>
            </w:pPr>
            <w:r w:rsidRPr="005C1CE3">
              <w:rPr>
                <w:b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D85487" w:rsidRPr="005C1CE3" w:rsidRDefault="00D85487" w:rsidP="00267C2B">
            <w:pPr>
              <w:jc w:val="both"/>
            </w:pPr>
          </w:p>
        </w:tc>
        <w:tc>
          <w:tcPr>
            <w:tcW w:w="1602" w:type="dxa"/>
          </w:tcPr>
          <w:p w:rsidR="00D85487" w:rsidRPr="005C1CE3" w:rsidRDefault="00D85487" w:rsidP="00267C2B">
            <w:pPr>
              <w:jc w:val="both"/>
            </w:pPr>
          </w:p>
        </w:tc>
      </w:tr>
      <w:tr w:rsidR="00D85487" w:rsidRPr="00DE657B" w:rsidTr="00267C2B">
        <w:tc>
          <w:tcPr>
            <w:tcW w:w="4786" w:type="dxa"/>
          </w:tcPr>
          <w:p w:rsidR="00D85487" w:rsidRPr="005C1CE3" w:rsidRDefault="00D85487" w:rsidP="00267C2B">
            <w:pPr>
              <w:jc w:val="both"/>
            </w:pPr>
            <w:r w:rsidRPr="005C1CE3"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D85487" w:rsidRPr="005C1CE3" w:rsidRDefault="00D85487" w:rsidP="00267C2B">
            <w:pPr>
              <w:jc w:val="both"/>
              <w:rPr>
                <w:b/>
              </w:rPr>
            </w:pPr>
            <w:r w:rsidRPr="005C1CE3">
              <w:rPr>
                <w:b/>
              </w:rPr>
              <w:t>10%</w:t>
            </w:r>
          </w:p>
        </w:tc>
        <w:tc>
          <w:tcPr>
            <w:tcW w:w="1800" w:type="dxa"/>
          </w:tcPr>
          <w:p w:rsidR="00D85487" w:rsidRPr="005C1CE3" w:rsidRDefault="00D85487" w:rsidP="00267C2B">
            <w:pPr>
              <w:jc w:val="both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D85487" w:rsidRPr="005C1CE3" w:rsidRDefault="00D85487" w:rsidP="00267C2B">
            <w:pPr>
              <w:jc w:val="both"/>
            </w:pPr>
            <w:r w:rsidRPr="005C1CE3">
              <w:t>Но не менее одного места.</w:t>
            </w:r>
          </w:p>
        </w:tc>
      </w:tr>
      <w:tr w:rsidR="00D85487" w:rsidRPr="00DE657B" w:rsidTr="00267C2B">
        <w:tc>
          <w:tcPr>
            <w:tcW w:w="4786" w:type="dxa"/>
          </w:tcPr>
          <w:p w:rsidR="00D85487" w:rsidRPr="005C1CE3" w:rsidRDefault="00D85487" w:rsidP="00267C2B">
            <w:pPr>
              <w:jc w:val="both"/>
            </w:pPr>
            <w:r w:rsidRPr="005C1CE3"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D85487" w:rsidRPr="005C1CE3" w:rsidRDefault="00D85487" w:rsidP="00267C2B">
            <w:pPr>
              <w:jc w:val="both"/>
              <w:rPr>
                <w:b/>
              </w:rPr>
            </w:pPr>
            <w:r w:rsidRPr="005C1CE3">
              <w:rPr>
                <w:b/>
              </w:rPr>
              <w:t>20%</w:t>
            </w:r>
          </w:p>
        </w:tc>
        <w:tc>
          <w:tcPr>
            <w:tcW w:w="1800" w:type="dxa"/>
          </w:tcPr>
          <w:p w:rsidR="00D85487" w:rsidRPr="005C1CE3" w:rsidRDefault="00D85487" w:rsidP="00267C2B">
            <w:pPr>
              <w:jc w:val="both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D85487" w:rsidRPr="005C1CE3" w:rsidRDefault="00D85487" w:rsidP="00267C2B">
            <w:pPr>
              <w:jc w:val="both"/>
            </w:pPr>
            <w:r w:rsidRPr="005C1CE3">
              <w:t>Но не менее одного места.</w:t>
            </w:r>
          </w:p>
        </w:tc>
      </w:tr>
    </w:tbl>
    <w:p w:rsidR="00D85487" w:rsidRPr="005C1CE3" w:rsidRDefault="00D85487" w:rsidP="00D85487">
      <w:pPr>
        <w:pStyle w:val="a6"/>
        <w:ind w:firstLine="567"/>
        <w:jc w:val="both"/>
      </w:pPr>
      <w:r w:rsidRPr="005C1CE3">
        <w:t>Примечание:</w:t>
      </w:r>
      <w:r>
        <w:t xml:space="preserve"> </w:t>
      </w:r>
      <w:r w:rsidRPr="005C1CE3"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5C1CE3">
          <w:t>1,5 м</w:t>
        </w:r>
      </w:smartTag>
      <w:r w:rsidRPr="005C1CE3">
        <w:t>.</w:t>
      </w:r>
    </w:p>
    <w:p w:rsidR="00D85487" w:rsidRPr="00FB7430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2.5.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машино-места для парковки индивидуального транспорта инвалида, без учета площади проездов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машино-место) - 17,5 (3,5х5,0м).</w:t>
      </w:r>
    </w:p>
    <w:p w:rsidR="00D85487" w:rsidRPr="00FB7430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2.6.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машино-место) – 21,0 (3,5х6,0м).</w:t>
      </w:r>
    </w:p>
    <w:p w:rsidR="00D85487" w:rsidRPr="00FB7430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2.7.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</w:p>
    <w:p w:rsidR="00D85487" w:rsidRPr="00FB7430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2.8.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85487" w:rsidRPr="00FB7430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2.9.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  <w:lang w:val="en-US"/>
        </w:rPr>
        <w:lastRenderedPageBreak/>
        <w:t>2.10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FB7430">
        <w:rPr>
          <w:rFonts w:ascii="Times New Roman" w:hAnsi="Times New Roman" w:cs="Times New Roman"/>
          <w:sz w:val="28"/>
          <w:szCs w:val="28"/>
        </w:rPr>
        <w:t>Расстояние от входа</w:t>
      </w:r>
      <w:r w:rsidRPr="00DE657B">
        <w:rPr>
          <w:rFonts w:ascii="Times New Roman" w:hAnsi="Times New Roman" w:cs="Times New Roman"/>
          <w:sz w:val="28"/>
          <w:szCs w:val="28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487" w:rsidRPr="00DE657B" w:rsidRDefault="00D85487" w:rsidP="00D85487">
      <w:pPr>
        <w:jc w:val="both"/>
        <w:rPr>
          <w:b/>
          <w:sz w:val="28"/>
          <w:szCs w:val="28"/>
        </w:rPr>
      </w:pPr>
    </w:p>
    <w:p w:rsidR="00D85487" w:rsidRPr="00DE657B" w:rsidRDefault="00D85487" w:rsidP="00D85487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3. Расчетные показатели обеспеченности и интенсивности использования территорий рекреационных зон</w:t>
      </w:r>
    </w:p>
    <w:p w:rsidR="00D85487" w:rsidRPr="00DE657B" w:rsidRDefault="00D85487" w:rsidP="00D85487">
      <w:pPr>
        <w:ind w:firstLine="567"/>
        <w:jc w:val="both"/>
        <w:rPr>
          <w:b/>
          <w:sz w:val="28"/>
          <w:szCs w:val="28"/>
          <w:shd w:val="clear" w:color="auto" w:fill="FFFF99"/>
        </w:rPr>
      </w:pP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 xml:space="preserve">с численностью населения до 20 тыс. чел., следует принимать из расчета 10 м2/чел. 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D85487" w:rsidRPr="00DE657B" w:rsidRDefault="00D85487" w:rsidP="00D854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>Общий баланс территории парков, скверов составляет:</w:t>
      </w:r>
    </w:p>
    <w:p w:rsidR="00D85487" w:rsidRPr="00DE657B" w:rsidRDefault="00D85487" w:rsidP="00D854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зеленые насаждения - 65-75 %;</w:t>
      </w:r>
    </w:p>
    <w:p w:rsidR="00D85487" w:rsidRPr="00DE657B" w:rsidRDefault="00D85487" w:rsidP="00D854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аллеи и дороги – 10-15 %;</w:t>
      </w:r>
    </w:p>
    <w:p w:rsidR="00D85487" w:rsidRPr="00DE657B" w:rsidRDefault="00D85487" w:rsidP="00D854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площадки – 8-12 %;</w:t>
      </w:r>
    </w:p>
    <w:p w:rsidR="00D85487" w:rsidRPr="00DE657B" w:rsidRDefault="00D85487" w:rsidP="00D854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сооружения – 5-7 %.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DE657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D85487" w:rsidRPr="00DE657B" w:rsidRDefault="00D85487" w:rsidP="00D85487">
      <w:pPr>
        <w:pStyle w:val="2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садов жилых зон – </w:t>
      </w:r>
      <w:smartTag w:uri="urn:schemas-microsoft-com:office:smarttags" w:element="metricconverter">
        <w:smartTagPr>
          <w:attr w:name="ProductID" w:val="3 га"/>
        </w:smartTagPr>
        <w:r w:rsidRPr="00DE657B">
          <w:rPr>
            <w:b/>
            <w:sz w:val="28"/>
            <w:szCs w:val="28"/>
          </w:rPr>
          <w:t>3 га</w:t>
        </w:r>
      </w:smartTag>
      <w:r w:rsidRPr="00DE657B">
        <w:rPr>
          <w:sz w:val="28"/>
          <w:szCs w:val="28"/>
        </w:rPr>
        <w:t>;</w:t>
      </w:r>
    </w:p>
    <w:p w:rsidR="00D85487" w:rsidRPr="00DE657B" w:rsidRDefault="00D85487" w:rsidP="00D85487">
      <w:pPr>
        <w:pStyle w:val="2"/>
        <w:numPr>
          <w:ilvl w:val="0"/>
          <w:numId w:val="10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скверов – </w:t>
      </w:r>
      <w:smartTag w:uri="urn:schemas-microsoft-com:office:smarttags" w:element="metricconverter">
        <w:smartTagPr>
          <w:attr w:name="ProductID" w:val="0,5 га"/>
        </w:smartTagPr>
        <w:r w:rsidRPr="00DE657B">
          <w:rPr>
            <w:b/>
            <w:sz w:val="28"/>
            <w:szCs w:val="28"/>
          </w:rPr>
          <w:t>0,5 га</w:t>
        </w:r>
      </w:smartTag>
      <w:r w:rsidRPr="00DE657B">
        <w:rPr>
          <w:b/>
          <w:sz w:val="28"/>
          <w:szCs w:val="28"/>
        </w:rPr>
        <w:t>.</w:t>
      </w:r>
    </w:p>
    <w:p w:rsidR="00D85487" w:rsidRPr="00127FF3" w:rsidRDefault="00D85487" w:rsidP="00D85487">
      <w:pPr>
        <w:pStyle w:val="a6"/>
        <w:ind w:firstLine="567"/>
        <w:jc w:val="both"/>
      </w:pPr>
      <w:r w:rsidRPr="00127FF3">
        <w:t>Примечание: В условиях реконструкции площадь территорий общего пользования может быть меньших размеров.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</w:t>
      </w:r>
      <w:r>
        <w:rPr>
          <w:b/>
          <w:sz w:val="28"/>
          <w:szCs w:val="28"/>
        </w:rPr>
        <w:t>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D85487" w:rsidRPr="00DE657B" w:rsidRDefault="00D85487" w:rsidP="00D8548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b/>
          <w:i/>
          <w:sz w:val="28"/>
          <w:szCs w:val="28"/>
        </w:rPr>
        <w:t>4.2</w:t>
      </w:r>
      <w:r w:rsidRPr="00DE657B">
        <w:rPr>
          <w:b/>
          <w:sz w:val="28"/>
          <w:szCs w:val="28"/>
        </w:rPr>
        <w:t>.</w:t>
      </w:r>
      <w:r w:rsidRPr="00DE657B">
        <w:rPr>
          <w:b/>
          <w:sz w:val="28"/>
          <w:szCs w:val="28"/>
        </w:rPr>
        <w:tab/>
      </w:r>
      <w:r w:rsidRPr="00DE657B">
        <w:rPr>
          <w:rFonts w:eastAsia="Calibri"/>
          <w:bCs/>
          <w:sz w:val="28"/>
          <w:szCs w:val="28"/>
          <w:lang w:eastAsia="en-US"/>
        </w:rPr>
        <w:t>Требуемое количество машино-мест в местах организованного хранения автотранспортных средств следует определять из расчета на 1000 жителей:</w:t>
      </w:r>
    </w:p>
    <w:p w:rsidR="00D85487" w:rsidRPr="00DE657B" w:rsidRDefault="00D85487" w:rsidP="00D8548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lastRenderedPageBreak/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2017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2025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.;</w:t>
      </w:r>
    </w:p>
    <w:p w:rsidR="00D85487" w:rsidRPr="00DE657B" w:rsidRDefault="00D85487" w:rsidP="00D8548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2017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2025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.;</w:t>
      </w:r>
    </w:p>
    <w:p w:rsidR="00D85487" w:rsidRPr="00DE657B" w:rsidRDefault="00D85487" w:rsidP="00D8548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D85487" w:rsidRPr="00DE657B" w:rsidRDefault="00D85487" w:rsidP="00D8548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D85487" w:rsidRPr="00DE657B" w:rsidRDefault="00D85487" w:rsidP="00D8548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мотоциклы и мотороллеры без колясок – 0,25; </w:t>
      </w:r>
    </w:p>
    <w:p w:rsidR="00D85487" w:rsidRPr="00DE657B" w:rsidRDefault="00D85487" w:rsidP="00D8548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- мопеды и велосипеды – 0,1.</w:t>
      </w:r>
    </w:p>
    <w:p w:rsidR="00D85487" w:rsidRPr="00DE657B" w:rsidRDefault="00D85487" w:rsidP="00D85487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4.3.</w:t>
      </w:r>
      <w:r w:rsidRPr="00DE657B">
        <w:rPr>
          <w:b/>
          <w:sz w:val="28"/>
          <w:szCs w:val="28"/>
        </w:rPr>
        <w:tab/>
      </w:r>
      <w:r w:rsidRPr="00DE657B">
        <w:rPr>
          <w:sz w:val="28"/>
          <w:szCs w:val="28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r w:rsidRPr="00DE657B">
        <w:rPr>
          <w:sz w:val="28"/>
          <w:szCs w:val="28"/>
          <w:vertAlign w:val="superscript"/>
        </w:rPr>
        <w:t>2</w:t>
      </w:r>
      <w:r w:rsidRPr="00DE657B">
        <w:rPr>
          <w:sz w:val="28"/>
          <w:szCs w:val="28"/>
        </w:rPr>
        <w:t xml:space="preserve"> на одно машино-место, для:</w:t>
      </w:r>
    </w:p>
    <w:p w:rsidR="00D85487" w:rsidRPr="00DE657B" w:rsidRDefault="00D85487" w:rsidP="00D85487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одноэтажных – 30;</w:t>
      </w:r>
    </w:p>
    <w:p w:rsidR="00D85487" w:rsidRPr="00DE657B" w:rsidRDefault="00D85487" w:rsidP="00D85487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двухэтажных – 20;</w:t>
      </w:r>
    </w:p>
    <w:p w:rsidR="00D85487" w:rsidRPr="00DE657B" w:rsidRDefault="00D85487" w:rsidP="00D85487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трехэтажных – 14.</w:t>
      </w:r>
    </w:p>
    <w:p w:rsidR="00D85487" w:rsidRPr="00DE657B" w:rsidRDefault="00D85487" w:rsidP="00D85487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DE657B">
          <w:rPr>
            <w:sz w:val="28"/>
            <w:szCs w:val="28"/>
          </w:rPr>
          <w:t>25 м2</w:t>
        </w:r>
      </w:smartTag>
      <w:r w:rsidRPr="00DE657B">
        <w:rPr>
          <w:sz w:val="28"/>
          <w:szCs w:val="28"/>
        </w:rPr>
        <w:t xml:space="preserve"> на одно машино-место.</w:t>
      </w:r>
    </w:p>
    <w:p w:rsidR="00D85487" w:rsidRPr="00DE657B" w:rsidRDefault="00D85487" w:rsidP="00D85487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м2/чел.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sz w:val="28"/>
            <w:szCs w:val="28"/>
          </w:rPr>
          <w:t>2017 г</w:t>
        </w:r>
      </w:smartTag>
      <w:r w:rsidRPr="00DE657B">
        <w:rPr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sz w:val="28"/>
            <w:szCs w:val="28"/>
          </w:rPr>
          <w:t>2025 г</w:t>
        </w:r>
      </w:smartTag>
      <w:r w:rsidRPr="00DE657B">
        <w:rPr>
          <w:sz w:val="28"/>
          <w:szCs w:val="28"/>
        </w:rPr>
        <w:t>.).</w:t>
      </w:r>
    </w:p>
    <w:p w:rsidR="00D85487" w:rsidRPr="00DE657B" w:rsidRDefault="00D85487" w:rsidP="00D85487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4.4</w:t>
      </w:r>
      <w:r w:rsidRPr="00DE657B">
        <w:rPr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DE657B">
        <w:rPr>
          <w:sz w:val="28"/>
          <w:szCs w:val="28"/>
        </w:rPr>
        <w:t xml:space="preserve"> следует принимать на одно машино-место: 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  легковых автомобилей  – </w:t>
      </w:r>
      <w:r w:rsidRPr="00DE657B">
        <w:rPr>
          <w:b/>
          <w:sz w:val="28"/>
          <w:szCs w:val="28"/>
        </w:rPr>
        <w:t>25 (18)*</w:t>
      </w:r>
      <w:r w:rsidRPr="00DE657B">
        <w:rPr>
          <w:b/>
          <w:bCs/>
          <w:sz w:val="28"/>
          <w:szCs w:val="28"/>
        </w:rPr>
        <w:t xml:space="preserve"> м</w:t>
      </w:r>
      <w:r w:rsidRPr="00DE657B">
        <w:rPr>
          <w:b/>
          <w:bCs/>
          <w:sz w:val="28"/>
          <w:szCs w:val="28"/>
          <w:vertAlign w:val="superscript"/>
        </w:rPr>
        <w:t>2</w:t>
      </w:r>
      <w:r w:rsidRPr="00DE657B">
        <w:rPr>
          <w:b/>
          <w:bCs/>
          <w:sz w:val="28"/>
          <w:szCs w:val="28"/>
        </w:rPr>
        <w:t>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DE657B">
          <w:rPr>
            <w:b/>
            <w:sz w:val="28"/>
            <w:szCs w:val="28"/>
          </w:rPr>
          <w:t>40</w:t>
        </w:r>
        <w:r w:rsidRPr="00DE657B">
          <w:rPr>
            <w:b/>
            <w:bCs/>
            <w:sz w:val="28"/>
            <w:szCs w:val="28"/>
          </w:rPr>
          <w:t xml:space="preserve"> м</w:t>
        </w:r>
        <w:r w:rsidRPr="00DE657B">
          <w:rPr>
            <w:b/>
            <w:bCs/>
            <w:sz w:val="28"/>
            <w:szCs w:val="28"/>
            <w:vertAlign w:val="superscript"/>
          </w:rPr>
          <w:t>2</w:t>
        </w:r>
      </w:smartTag>
      <w:r w:rsidRPr="00DE657B">
        <w:rPr>
          <w:b/>
          <w:bCs/>
          <w:sz w:val="28"/>
          <w:szCs w:val="28"/>
        </w:rPr>
        <w:t>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DE657B">
          <w:rPr>
            <w:b/>
            <w:sz w:val="28"/>
            <w:szCs w:val="28"/>
          </w:rPr>
          <w:t>0,9</w:t>
        </w:r>
        <w:r w:rsidRPr="00DE657B">
          <w:rPr>
            <w:b/>
            <w:bCs/>
            <w:sz w:val="28"/>
            <w:szCs w:val="28"/>
          </w:rPr>
          <w:t xml:space="preserve"> м</w:t>
        </w:r>
        <w:r w:rsidRPr="00DE657B">
          <w:rPr>
            <w:b/>
            <w:bCs/>
            <w:sz w:val="28"/>
            <w:szCs w:val="28"/>
            <w:vertAlign w:val="superscript"/>
          </w:rPr>
          <w:t>2</w:t>
        </w:r>
      </w:smartTag>
      <w:r w:rsidRPr="00DE657B">
        <w:rPr>
          <w:b/>
          <w:sz w:val="28"/>
          <w:szCs w:val="28"/>
        </w:rPr>
        <w:t>.</w:t>
      </w:r>
    </w:p>
    <w:p w:rsidR="00D85487" w:rsidRPr="00DE657B" w:rsidRDefault="00D85487" w:rsidP="00D85487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127FF3">
        <w:t>*В скобках – при примыкании участков для стоянки к проезжей части улиц и проездов</w:t>
      </w:r>
      <w:r w:rsidRPr="00DE657B">
        <w:rPr>
          <w:sz w:val="28"/>
          <w:szCs w:val="28"/>
        </w:rPr>
        <w:t>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sz w:val="28"/>
          <w:szCs w:val="28"/>
        </w:rPr>
        <w:lastRenderedPageBreak/>
        <w:t>5. Расчетные показатели обеспеченности и интенсивности использования территорий зон транспортной инфраструктуры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127FF3">
        <w:rPr>
          <w:rFonts w:ascii="Times New Roman" w:hAnsi="Times New Roman" w:cs="Times New Roman"/>
          <w:sz w:val="28"/>
          <w:szCs w:val="28"/>
        </w:rPr>
        <w:t>Расчетные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4"/>
        <w:gridCol w:w="3227"/>
        <w:gridCol w:w="1191"/>
        <w:gridCol w:w="1191"/>
        <w:gridCol w:w="1134"/>
        <w:gridCol w:w="1361"/>
      </w:tblGrid>
      <w:tr w:rsidR="00D85487" w:rsidRPr="00A03B1C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 xml:space="preserve">Ширина пешеходной </w:t>
            </w:r>
            <w:r w:rsidRPr="00A03B1C">
              <w:rPr>
                <w:spacing w:val="-2"/>
              </w:rPr>
              <w:t>части тротуара, м</w:t>
            </w:r>
          </w:p>
        </w:tc>
      </w:tr>
      <w:tr w:rsidR="00D85487" w:rsidRPr="00A03B1C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D85487" w:rsidRPr="00A03B1C" w:rsidRDefault="00D85487" w:rsidP="00267C2B">
            <w:pPr>
              <w:widowControl w:val="0"/>
              <w:spacing w:line="235" w:lineRule="auto"/>
              <w:ind w:left="57"/>
              <w:jc w:val="both"/>
            </w:pPr>
            <w:r w:rsidRPr="00A03B1C">
              <w:t xml:space="preserve">Поселковая дорога </w:t>
            </w:r>
          </w:p>
        </w:tc>
        <w:tc>
          <w:tcPr>
            <w:tcW w:w="3227" w:type="dxa"/>
          </w:tcPr>
          <w:p w:rsidR="00D85487" w:rsidRPr="00A03B1C" w:rsidRDefault="00D85487" w:rsidP="00267C2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60</w:t>
            </w:r>
          </w:p>
        </w:tc>
        <w:tc>
          <w:tcPr>
            <w:tcW w:w="119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3,5</w:t>
            </w:r>
          </w:p>
        </w:tc>
        <w:tc>
          <w:tcPr>
            <w:tcW w:w="1134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noBreakHyphen/>
            </w:r>
          </w:p>
        </w:tc>
      </w:tr>
      <w:tr w:rsidR="00D85487" w:rsidRPr="00A03B1C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D85487" w:rsidRPr="00A03B1C" w:rsidRDefault="00D85487" w:rsidP="00267C2B">
            <w:pPr>
              <w:widowControl w:val="0"/>
              <w:spacing w:line="235" w:lineRule="auto"/>
              <w:ind w:left="57"/>
              <w:jc w:val="both"/>
            </w:pPr>
            <w:r w:rsidRPr="00A03B1C">
              <w:t>Главная улица</w:t>
            </w:r>
          </w:p>
        </w:tc>
        <w:tc>
          <w:tcPr>
            <w:tcW w:w="3227" w:type="dxa"/>
          </w:tcPr>
          <w:p w:rsidR="00D85487" w:rsidRPr="00A03B1C" w:rsidRDefault="00D85487" w:rsidP="00267C2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40</w:t>
            </w:r>
          </w:p>
        </w:tc>
        <w:tc>
          <w:tcPr>
            <w:tcW w:w="119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3,5</w:t>
            </w:r>
          </w:p>
        </w:tc>
        <w:tc>
          <w:tcPr>
            <w:tcW w:w="1134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2-3</w:t>
            </w:r>
          </w:p>
        </w:tc>
        <w:tc>
          <w:tcPr>
            <w:tcW w:w="136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1,5-2,25</w:t>
            </w:r>
          </w:p>
        </w:tc>
      </w:tr>
      <w:tr w:rsidR="00D85487" w:rsidRPr="00A03B1C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D85487" w:rsidRPr="00A03B1C" w:rsidRDefault="00D85487" w:rsidP="00267C2B">
            <w:pPr>
              <w:widowControl w:val="0"/>
              <w:spacing w:line="235" w:lineRule="auto"/>
              <w:ind w:left="57"/>
              <w:jc w:val="both"/>
            </w:pPr>
            <w:r w:rsidRPr="00A03B1C"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D85487" w:rsidRPr="00A03B1C" w:rsidRDefault="00D85487" w:rsidP="00267C2B">
            <w:pPr>
              <w:widowControl w:val="0"/>
              <w:ind w:left="57"/>
              <w:jc w:val="both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</w:p>
        </w:tc>
      </w:tr>
      <w:tr w:rsidR="00D85487" w:rsidRPr="00A03B1C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85487" w:rsidRPr="00A03B1C" w:rsidRDefault="00D85487" w:rsidP="00267C2B">
            <w:pPr>
              <w:widowControl w:val="0"/>
              <w:spacing w:line="235" w:lineRule="auto"/>
              <w:ind w:firstLine="244"/>
              <w:jc w:val="both"/>
            </w:pPr>
            <w:r w:rsidRPr="00A03B1C"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D85487" w:rsidRPr="00A03B1C" w:rsidRDefault="00D85487" w:rsidP="00267C2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1,0-1,5</w:t>
            </w:r>
          </w:p>
        </w:tc>
      </w:tr>
      <w:tr w:rsidR="00D85487" w:rsidRPr="00A03B1C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85487" w:rsidRPr="00A03B1C" w:rsidRDefault="00D85487" w:rsidP="00267C2B">
            <w:pPr>
              <w:widowControl w:val="0"/>
              <w:spacing w:line="235" w:lineRule="auto"/>
              <w:ind w:left="244"/>
              <w:jc w:val="both"/>
            </w:pPr>
            <w:r w:rsidRPr="00A03B1C">
              <w:t>Второстепен-ная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D85487" w:rsidRPr="00A03B1C" w:rsidRDefault="00D85487" w:rsidP="00267C2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1,0</w:t>
            </w:r>
          </w:p>
        </w:tc>
      </w:tr>
      <w:tr w:rsidR="00D85487" w:rsidRPr="00A03B1C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D85487" w:rsidRPr="00A03B1C" w:rsidRDefault="00D85487" w:rsidP="00267C2B">
            <w:pPr>
              <w:widowControl w:val="0"/>
              <w:spacing w:line="235" w:lineRule="auto"/>
              <w:ind w:firstLine="244"/>
              <w:jc w:val="both"/>
            </w:pPr>
            <w:r w:rsidRPr="00A03B1C"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D85487" w:rsidRPr="00A03B1C" w:rsidRDefault="00D85487" w:rsidP="00267C2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0-1,0</w:t>
            </w:r>
          </w:p>
        </w:tc>
      </w:tr>
      <w:tr w:rsidR="00D85487" w:rsidRPr="00A03B1C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D85487" w:rsidRPr="00A03B1C" w:rsidRDefault="00D85487" w:rsidP="00267C2B">
            <w:pPr>
              <w:widowControl w:val="0"/>
              <w:spacing w:line="235" w:lineRule="auto"/>
              <w:ind w:left="57"/>
            </w:pPr>
            <w:r w:rsidRPr="00A03B1C">
              <w:t>Хозяйственный проезд, скотопрогон</w:t>
            </w:r>
          </w:p>
        </w:tc>
        <w:tc>
          <w:tcPr>
            <w:tcW w:w="3227" w:type="dxa"/>
          </w:tcPr>
          <w:p w:rsidR="00D85487" w:rsidRPr="00A03B1C" w:rsidRDefault="00D85487" w:rsidP="00267C2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30</w:t>
            </w:r>
          </w:p>
        </w:tc>
        <w:tc>
          <w:tcPr>
            <w:tcW w:w="119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4,5</w:t>
            </w:r>
          </w:p>
        </w:tc>
        <w:tc>
          <w:tcPr>
            <w:tcW w:w="1134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t>1</w:t>
            </w:r>
          </w:p>
        </w:tc>
        <w:tc>
          <w:tcPr>
            <w:tcW w:w="1361" w:type="dxa"/>
            <w:vAlign w:val="center"/>
          </w:tcPr>
          <w:p w:rsidR="00D85487" w:rsidRPr="00A03B1C" w:rsidRDefault="00D85487" w:rsidP="00267C2B">
            <w:pPr>
              <w:widowControl w:val="0"/>
              <w:spacing w:line="235" w:lineRule="auto"/>
              <w:jc w:val="both"/>
            </w:pPr>
            <w:r w:rsidRPr="00A03B1C">
              <w:noBreakHyphen/>
            </w:r>
          </w:p>
        </w:tc>
      </w:tr>
    </w:tbl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487" w:rsidRPr="00DE657B" w:rsidRDefault="00D85487" w:rsidP="00D85487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D85487" w:rsidRDefault="00D85487" w:rsidP="00D85487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5487" w:rsidRPr="00DE657B" w:rsidRDefault="00D85487" w:rsidP="00D85487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6.1.</w:t>
      </w:r>
      <w:r w:rsidRPr="00DE657B">
        <w:rPr>
          <w:rFonts w:ascii="Times New Roman" w:hAnsi="Times New Roman" w:cs="Times New Roman"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E657B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Среднесуточное (за год) водопотребление на хозяйственно-питьевые  </w:t>
      </w:r>
      <w:r w:rsidRPr="00DE657B">
        <w:rPr>
          <w:rFonts w:ascii="Times New Roman" w:hAnsi="Times New Roman" w:cs="Times New Roman"/>
          <w:b w:val="0"/>
          <w:bCs w:val="0"/>
          <w:kern w:val="36"/>
          <w:sz w:val="28"/>
          <w:szCs w:val="28"/>
          <w:lang w:eastAsia="ru-RU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  <w:gridCol w:w="5040"/>
      </w:tblGrid>
      <w:tr w:rsidR="00D85487" w:rsidRPr="00DE657B" w:rsidTr="00267C2B">
        <w:trPr>
          <w:jc w:val="center"/>
        </w:trPr>
        <w:tc>
          <w:tcPr>
            <w:tcW w:w="4998" w:type="dxa"/>
            <w:vAlign w:val="center"/>
          </w:tcPr>
          <w:p w:rsidR="00D85487" w:rsidRPr="00DE657B" w:rsidRDefault="00D85487" w:rsidP="00267C2B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D85487" w:rsidRPr="00DE657B" w:rsidRDefault="00D85487" w:rsidP="00267C2B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 xml:space="preserve">Удельное хозяйственно-питьевое </w:t>
            </w:r>
          </w:p>
          <w:p w:rsidR="00D85487" w:rsidRPr="00DE657B" w:rsidRDefault="00D85487" w:rsidP="00267C2B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 xml:space="preserve">водопотребление в населенных пунктах </w:t>
            </w:r>
          </w:p>
          <w:p w:rsidR="00D85487" w:rsidRPr="00DE657B" w:rsidRDefault="00D85487" w:rsidP="00267C2B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>на одного жителя среднесуточное (за год), л/сут.</w:t>
            </w:r>
          </w:p>
        </w:tc>
      </w:tr>
      <w:tr w:rsidR="00D85487" w:rsidRPr="00DE657B" w:rsidTr="00267C2B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D85487" w:rsidRPr="00DE657B" w:rsidRDefault="00D85487" w:rsidP="00267C2B">
            <w:pPr>
              <w:ind w:right="-57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D85487" w:rsidRPr="00DE657B" w:rsidRDefault="00D85487" w:rsidP="00267C2B">
            <w:pPr>
              <w:ind w:firstLine="17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125 - 160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D85487" w:rsidRPr="00DE657B" w:rsidRDefault="00D85487" w:rsidP="00267C2B">
            <w:pPr>
              <w:ind w:right="-57" w:firstLine="170"/>
              <w:rPr>
                <w:spacing w:val="-2"/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160 - 230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D85487" w:rsidRPr="00DE657B" w:rsidRDefault="00D85487" w:rsidP="00267C2B">
            <w:pPr>
              <w:ind w:right="-57" w:firstLine="170"/>
              <w:rPr>
                <w:spacing w:val="-3"/>
                <w:sz w:val="28"/>
                <w:szCs w:val="28"/>
              </w:rPr>
            </w:pPr>
            <w:r w:rsidRPr="00DE657B">
              <w:rPr>
                <w:spacing w:val="-3"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230 - 350</w:t>
            </w:r>
          </w:p>
        </w:tc>
      </w:tr>
    </w:tbl>
    <w:p w:rsidR="00D85487" w:rsidRPr="00DE657B" w:rsidRDefault="00D85487" w:rsidP="00D85487">
      <w:pPr>
        <w:jc w:val="both"/>
        <w:outlineLvl w:val="0"/>
        <w:rPr>
          <w:bCs/>
          <w:kern w:val="36"/>
          <w:sz w:val="28"/>
          <w:szCs w:val="28"/>
        </w:rPr>
      </w:pPr>
    </w:p>
    <w:p w:rsidR="00D85487" w:rsidRPr="00127FF3" w:rsidRDefault="00D85487" w:rsidP="00D85487">
      <w:pPr>
        <w:widowControl w:val="0"/>
        <w:ind w:firstLine="709"/>
        <w:jc w:val="both"/>
        <w:rPr>
          <w:b/>
          <w:spacing w:val="40"/>
        </w:rPr>
      </w:pPr>
      <w:r w:rsidRPr="00127FF3">
        <w:rPr>
          <w:b/>
          <w:bCs/>
          <w:spacing w:val="40"/>
        </w:rPr>
        <w:t>Примечания:</w:t>
      </w:r>
      <w:r w:rsidRPr="00127FF3">
        <w:rPr>
          <w:b/>
          <w:spacing w:val="40"/>
        </w:rPr>
        <w:t xml:space="preserve"> 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СНиП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127FF3">
        <w:sym w:font="Symbol" w:char="0025"/>
      </w:r>
      <w:r w:rsidRPr="00127FF3">
        <w:t xml:space="preserve"> суммарного расхода воды на хозяйственно-питьевые нужды населенного пункта.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127FF3">
        <w:sym w:font="Symbol" w:char="0025"/>
      </w:r>
      <w:r w:rsidRPr="00127FF3">
        <w:t xml:space="preserve"> общего расхода воды на хозяйственно-питьевые нужды и в час </w:t>
      </w:r>
      <w:r w:rsidRPr="00127FF3">
        <w:lastRenderedPageBreak/>
        <w:t xml:space="preserve">максимального водозабора – 55 </w:t>
      </w:r>
      <w:r w:rsidRPr="00127FF3">
        <w:sym w:font="Symbol" w:char="0025"/>
      </w:r>
      <w:r w:rsidRPr="00127FF3"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D85487" w:rsidRPr="00127FF3" w:rsidRDefault="00D85487" w:rsidP="00D85487">
      <w:pPr>
        <w:widowControl w:val="0"/>
        <w:ind w:firstLine="709"/>
        <w:jc w:val="both"/>
        <w:outlineLvl w:val="0"/>
        <w:rPr>
          <w:bCs/>
          <w:kern w:val="36"/>
        </w:rPr>
      </w:pPr>
      <w:r w:rsidRPr="00127FF3">
        <w:rPr>
          <w:bCs/>
          <w:kern w:val="36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D85487" w:rsidRPr="00127FF3" w:rsidRDefault="00D85487" w:rsidP="00D85487">
      <w:pPr>
        <w:ind w:firstLine="567"/>
        <w:jc w:val="both"/>
        <w:rPr>
          <w:b/>
        </w:rPr>
      </w:pP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6.2.</w:t>
      </w:r>
      <w:r w:rsidRPr="00DE657B">
        <w:rPr>
          <w:b/>
          <w:sz w:val="28"/>
          <w:szCs w:val="28"/>
        </w:rPr>
        <w:t xml:space="preserve"> Расчетные показатели водопотребления</w:t>
      </w:r>
      <w:r w:rsidRPr="00DE657B">
        <w:rPr>
          <w:sz w:val="28"/>
          <w:szCs w:val="28"/>
        </w:rPr>
        <w:t xml:space="preserve"> в целом на 1 жителя допускается принимать: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для сельских населенных пунктов: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2017</w:t>
      </w:r>
      <w:r w:rsidRPr="00DE657B">
        <w:rPr>
          <w:sz w:val="28"/>
          <w:szCs w:val="28"/>
        </w:rPr>
        <w:t xml:space="preserve"> г. – 125 л/сут.;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sz w:val="28"/>
            <w:szCs w:val="28"/>
          </w:rPr>
          <w:t>2025 г</w:t>
        </w:r>
      </w:smartTag>
      <w:r w:rsidRPr="00DE657B">
        <w:rPr>
          <w:sz w:val="28"/>
          <w:szCs w:val="28"/>
        </w:rPr>
        <w:t>. – 150 л/сут.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b/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DE657B">
          <w:rPr>
            <w:sz w:val="28"/>
            <w:szCs w:val="28"/>
          </w:rPr>
          <w:t>200 м</w:t>
        </w:r>
      </w:smartTag>
      <w:r w:rsidRPr="00DE657B">
        <w:rPr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6.3.</w:t>
      </w:r>
      <w:r w:rsidRPr="00DE657B">
        <w:rPr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6.4.</w:t>
      </w:r>
      <w:r w:rsidRPr="00DE657B">
        <w:rPr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м3/сут, следует принимать по проекту, но не более, га: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0,1 – 0,1;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0,1 до 0,2 – 0,25;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0,2 до 0,4 – 0,4;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0,4 до 0,8 – 1;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0,8 до 12 – 2;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lastRenderedPageBreak/>
        <w:t>- свыше 12 до 32 – 3;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32 до 80 – 4;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80 до 125 – 6;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6.5.</w:t>
      </w:r>
      <w:r w:rsidRPr="00DE6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Расчетные показатели расхода воды потребителями</w:t>
      </w:r>
    </w:p>
    <w:p w:rsidR="00D85487" w:rsidRPr="00DE657B" w:rsidRDefault="00D85487" w:rsidP="00D85487">
      <w:pPr>
        <w:jc w:val="both"/>
        <w:outlineLvl w:val="0"/>
        <w:rPr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9"/>
        <w:gridCol w:w="1688"/>
        <w:gridCol w:w="973"/>
        <w:gridCol w:w="2019"/>
      </w:tblGrid>
      <w:tr w:rsidR="00D85487" w:rsidRPr="00DE657B" w:rsidTr="00267C2B">
        <w:trPr>
          <w:jc w:val="center"/>
        </w:trPr>
        <w:tc>
          <w:tcPr>
            <w:tcW w:w="5192" w:type="dxa"/>
            <w:vMerge w:val="restart"/>
            <w:vAlign w:val="center"/>
          </w:tcPr>
          <w:p w:rsidR="00D85487" w:rsidRPr="00127FF3" w:rsidRDefault="00D85487" w:rsidP="00267C2B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Водопотребители</w:t>
            </w:r>
          </w:p>
        </w:tc>
        <w:tc>
          <w:tcPr>
            <w:tcW w:w="1734" w:type="dxa"/>
            <w:vMerge w:val="restart"/>
            <w:vAlign w:val="center"/>
          </w:tcPr>
          <w:p w:rsidR="00D85487" w:rsidRPr="00127FF3" w:rsidRDefault="00D85487" w:rsidP="00267C2B">
            <w:pPr>
              <w:ind w:left="125" w:right="117"/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Измери</w:t>
            </w:r>
            <w:r>
              <w:rPr>
                <w:b/>
                <w:sz w:val="26"/>
                <w:szCs w:val="26"/>
              </w:rPr>
              <w:t>-</w:t>
            </w:r>
            <w:r w:rsidRPr="00127FF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3073" w:type="dxa"/>
            <w:gridSpan w:val="2"/>
            <w:vAlign w:val="center"/>
          </w:tcPr>
          <w:p w:rsidR="00D85487" w:rsidRPr="00127FF3" w:rsidRDefault="00D85487" w:rsidP="00267C2B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Hopмы расхода воды</w:t>
            </w:r>
          </w:p>
          <w:p w:rsidR="00D85487" w:rsidRPr="00127FF3" w:rsidRDefault="00D85487" w:rsidP="00267C2B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(в том числе горячей), л</w:t>
            </w:r>
          </w:p>
        </w:tc>
      </w:tr>
      <w:tr w:rsidR="00D85487" w:rsidRPr="00DE657B" w:rsidTr="00267C2B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D85487" w:rsidRPr="00127FF3" w:rsidRDefault="00D85487" w:rsidP="00267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vMerge/>
            <w:vAlign w:val="center"/>
          </w:tcPr>
          <w:p w:rsidR="00D85487" w:rsidRPr="00127FF3" w:rsidRDefault="00D85487" w:rsidP="00267C2B">
            <w:pPr>
              <w:ind w:left="125" w:right="117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D85487" w:rsidRPr="00127FF3" w:rsidRDefault="00D85487" w:rsidP="00267C2B">
            <w:pPr>
              <w:ind w:left="-113" w:right="-109"/>
              <w:jc w:val="center"/>
              <w:rPr>
                <w:sz w:val="26"/>
                <w:szCs w:val="26"/>
              </w:rPr>
            </w:pPr>
            <w:r w:rsidRPr="00127FF3">
              <w:rPr>
                <w:sz w:val="26"/>
                <w:szCs w:val="26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D85487" w:rsidRPr="00127FF3" w:rsidRDefault="00D85487" w:rsidP="00267C2B">
            <w:pPr>
              <w:ind w:left="-106" w:right="-108"/>
              <w:jc w:val="center"/>
              <w:rPr>
                <w:sz w:val="26"/>
                <w:szCs w:val="26"/>
              </w:rPr>
            </w:pPr>
            <w:r w:rsidRPr="00127FF3">
              <w:rPr>
                <w:sz w:val="26"/>
                <w:szCs w:val="26"/>
              </w:rPr>
              <w:t>в сутки наибольшего водопотребления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85487" w:rsidRPr="00DE657B" w:rsidRDefault="00D85487" w:rsidP="00267C2B">
            <w:pPr>
              <w:ind w:left="125" w:right="11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85487" w:rsidRPr="00DE657B" w:rsidRDefault="00D85487" w:rsidP="00267C2B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</w:tcPr>
          <w:p w:rsidR="00D85487" w:rsidRPr="00DE657B" w:rsidRDefault="00D85487" w:rsidP="00267C2B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газоснабжением</w:t>
            </w:r>
          </w:p>
        </w:tc>
        <w:tc>
          <w:tcPr>
            <w:tcW w:w="1734" w:type="dxa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</w:t>
            </w:r>
          </w:p>
        </w:tc>
        <w:tc>
          <w:tcPr>
            <w:tcW w:w="2076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150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</w:tcPr>
          <w:p w:rsidR="00D85487" w:rsidRPr="00DE657B" w:rsidRDefault="00D85487" w:rsidP="00267C2B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180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</w:tcPr>
          <w:p w:rsidR="00D85487" w:rsidRPr="00DE657B" w:rsidRDefault="00D85487" w:rsidP="00267C2B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190</w:t>
            </w:r>
          </w:p>
        </w:tc>
        <w:tc>
          <w:tcPr>
            <w:tcW w:w="2076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225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85487" w:rsidRPr="00DE657B" w:rsidRDefault="00D85487" w:rsidP="00267C2B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115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85487" w:rsidRPr="00DE657B" w:rsidRDefault="00D85487" w:rsidP="00267C2B">
            <w:pPr>
              <w:ind w:left="125" w:right="117"/>
              <w:jc w:val="both"/>
              <w:rPr>
                <w:spacing w:val="-2"/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85487" w:rsidRPr="00DE657B" w:rsidRDefault="00D85487" w:rsidP="00267C2B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lastRenderedPageBreak/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</w:tcPr>
          <w:p w:rsidR="00D85487" w:rsidRPr="00DE657B" w:rsidRDefault="00D85487" w:rsidP="00267C2B">
            <w:pPr>
              <w:ind w:left="454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21,5</w:t>
            </w:r>
          </w:p>
        </w:tc>
        <w:tc>
          <w:tcPr>
            <w:tcW w:w="2076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</w:tcPr>
          <w:p w:rsidR="00D85487" w:rsidRPr="00DE657B" w:rsidRDefault="00D85487" w:rsidP="00267C2B">
            <w:pPr>
              <w:ind w:left="454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75</w:t>
            </w:r>
          </w:p>
        </w:tc>
        <w:tc>
          <w:tcPr>
            <w:tcW w:w="2076" w:type="dxa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105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</w:t>
            </w: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1 учащийся и 1 </w:t>
            </w:r>
            <w:r w:rsidRPr="00DE657B">
              <w:rPr>
                <w:spacing w:val="-4"/>
                <w:sz w:val="28"/>
                <w:szCs w:val="28"/>
              </w:rPr>
              <w:t>преподаватель</w:t>
            </w:r>
            <w:r w:rsidRPr="00DE657B">
              <w:rPr>
                <w:sz w:val="28"/>
                <w:szCs w:val="28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</w:t>
            </w:r>
          </w:p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11,5</w:t>
            </w:r>
          </w:p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</w:tr>
      <w:tr w:rsidR="00D85487" w:rsidRPr="00DE657B" w:rsidTr="00267C2B">
        <w:trPr>
          <w:trHeight w:val="227"/>
          <w:jc w:val="center"/>
        </w:trPr>
        <w:tc>
          <w:tcPr>
            <w:tcW w:w="5192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D85487" w:rsidRPr="00DE657B" w:rsidRDefault="00D85487" w:rsidP="00267C2B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997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14</w:t>
            </w:r>
          </w:p>
        </w:tc>
      </w:tr>
    </w:tbl>
    <w:p w:rsidR="00D85487" w:rsidRPr="00127FF3" w:rsidRDefault="00D85487" w:rsidP="00D85487">
      <w:pPr>
        <w:widowControl w:val="0"/>
        <w:spacing w:before="120"/>
        <w:ind w:firstLine="709"/>
        <w:jc w:val="both"/>
        <w:rPr>
          <w:b/>
          <w:spacing w:val="40"/>
        </w:rPr>
      </w:pPr>
      <w:r w:rsidRPr="00127FF3">
        <w:rPr>
          <w:b/>
          <w:spacing w:val="40"/>
        </w:rPr>
        <w:t>Примечания: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>2. Нормы расхода воды в средние сутки приведены для выполнения технико-экономических сравнений вариантов.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127FF3">
          <w:t>1 кг</w:t>
        </w:r>
      </w:smartTag>
      <w:r w:rsidRPr="00127FF3">
        <w:t xml:space="preserve"> сухого белья допускается увеличивать до 30 %.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lastRenderedPageBreak/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электроприемников </w:t>
      </w:r>
    </w:p>
    <w:tbl>
      <w:tblPr>
        <w:tblW w:w="8829" w:type="dxa"/>
        <w:jc w:val="center"/>
        <w:tblInd w:w="-1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расчетная электрическая нагрузка, кВт/квартира,</w:t>
            </w:r>
          </w:p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при количестве квартир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- на природном газе</w:t>
            </w:r>
            <w:r w:rsidRPr="00DE657B">
              <w:rPr>
                <w:sz w:val="28"/>
                <w:szCs w:val="28"/>
                <w:vertAlign w:val="superscript"/>
              </w:rPr>
              <w:t xml:space="preserve"> </w:t>
            </w:r>
            <w:r w:rsidRPr="00DE657B">
              <w:rPr>
                <w:sz w:val="28"/>
                <w:szCs w:val="28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1,2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widowControl w:val="0"/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- на сжиженном газе (в </w:t>
            </w:r>
            <w:r w:rsidRPr="00DE657B">
              <w:rPr>
                <w:spacing w:val="-2"/>
                <w:sz w:val="28"/>
                <w:szCs w:val="28"/>
              </w:rPr>
              <w:t>том числе при групповых</w:t>
            </w:r>
            <w:r w:rsidRPr="00DE657B">
              <w:rPr>
                <w:sz w:val="28"/>
                <w:szCs w:val="28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widowControl w:val="0"/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t>Домики на участках садо</w:t>
            </w:r>
            <w:r w:rsidRPr="00DE657B">
              <w:rPr>
                <w:sz w:val="28"/>
                <w:szCs w:val="28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0,76</w:t>
            </w:r>
          </w:p>
        </w:tc>
      </w:tr>
    </w:tbl>
    <w:p w:rsidR="00D85487" w:rsidRPr="00127FF3" w:rsidRDefault="00D85487" w:rsidP="00D85487">
      <w:pPr>
        <w:spacing w:before="120"/>
        <w:ind w:firstLine="709"/>
        <w:jc w:val="both"/>
      </w:pPr>
      <w:r w:rsidRPr="00127FF3">
        <w:t>* В зданиях по типовым проектам.</w:t>
      </w:r>
    </w:p>
    <w:p w:rsidR="00D85487" w:rsidRPr="00127FF3" w:rsidRDefault="00D85487" w:rsidP="00D85487">
      <w:pPr>
        <w:ind w:firstLine="709"/>
        <w:jc w:val="both"/>
      </w:pPr>
      <w:r w:rsidRPr="00127FF3">
        <w:t>** Рекомендуемые значения.</w:t>
      </w:r>
    </w:p>
    <w:p w:rsidR="00D85487" w:rsidRPr="00127FF3" w:rsidRDefault="00D85487" w:rsidP="00D85487">
      <w:pPr>
        <w:ind w:firstLine="709"/>
        <w:jc w:val="both"/>
      </w:pPr>
    </w:p>
    <w:p w:rsidR="00D85487" w:rsidRPr="00127FF3" w:rsidRDefault="00D85487" w:rsidP="00D85487">
      <w:pPr>
        <w:ind w:firstLine="709"/>
        <w:jc w:val="both"/>
        <w:rPr>
          <w:b/>
          <w:i/>
          <w:spacing w:val="40"/>
        </w:rPr>
      </w:pPr>
      <w:r w:rsidRPr="00127FF3">
        <w:rPr>
          <w:b/>
          <w:i/>
          <w:spacing w:val="40"/>
        </w:rPr>
        <w:t>Примечания:</w:t>
      </w:r>
    </w:p>
    <w:p w:rsidR="00D85487" w:rsidRPr="00127FF3" w:rsidRDefault="00D85487" w:rsidP="00D85487">
      <w:pPr>
        <w:widowControl w:val="0"/>
        <w:shd w:val="clear" w:color="auto" w:fill="FFFFFF"/>
        <w:ind w:firstLine="709"/>
        <w:jc w:val="both"/>
      </w:pPr>
      <w:r w:rsidRPr="00127FF3">
        <w:rPr>
          <w:spacing w:val="-2"/>
        </w:rPr>
        <w:t>1. Удельные расчетные нагрузки для числа квартир, не указанного в таблице, определяются</w:t>
      </w:r>
      <w:r w:rsidRPr="00127FF3">
        <w:t xml:space="preserve"> путем интерполяции.</w:t>
      </w:r>
    </w:p>
    <w:p w:rsidR="00D85487" w:rsidRPr="00127FF3" w:rsidRDefault="00D85487" w:rsidP="00D85487">
      <w:pPr>
        <w:widowControl w:val="0"/>
        <w:shd w:val="clear" w:color="auto" w:fill="FFFFFF"/>
        <w:ind w:firstLine="709"/>
        <w:jc w:val="both"/>
      </w:pPr>
      <w:r w:rsidRPr="00127FF3"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D85487" w:rsidRPr="00127FF3" w:rsidRDefault="00D85487" w:rsidP="00D85487">
      <w:pPr>
        <w:widowControl w:val="0"/>
        <w:shd w:val="clear" w:color="auto" w:fill="FFFFFF"/>
        <w:ind w:firstLine="709"/>
        <w:jc w:val="both"/>
      </w:pPr>
      <w:r w:rsidRPr="00127FF3"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127FF3">
          <w:t>70 м</w:t>
        </w:r>
        <w:r w:rsidRPr="00127FF3">
          <w:rPr>
            <w:vertAlign w:val="superscript"/>
          </w:rPr>
          <w:t>2</w:t>
        </w:r>
      </w:smartTag>
      <w:r w:rsidRPr="00127FF3"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127FF3">
          <w:t>90 м</w:t>
        </w:r>
        <w:r w:rsidRPr="00127FF3">
          <w:rPr>
            <w:vertAlign w:val="superscript"/>
          </w:rPr>
          <w:t>2</w:t>
        </w:r>
      </w:smartTag>
      <w:r w:rsidRPr="00127FF3"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127FF3">
          <w:t>150 м</w:t>
        </w:r>
        <w:r w:rsidRPr="00127FF3">
          <w:rPr>
            <w:vertAlign w:val="superscript"/>
          </w:rPr>
          <w:t>2</w:t>
        </w:r>
      </w:smartTag>
      <w:r w:rsidRPr="00127FF3"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127FF3">
          <w:t>300 м</w:t>
        </w:r>
        <w:r w:rsidRPr="00127FF3">
          <w:rPr>
            <w:vertAlign w:val="superscript"/>
          </w:rPr>
          <w:t>2</w:t>
        </w:r>
      </w:smartTag>
      <w:r w:rsidRPr="00127FF3">
        <w:t xml:space="preserve">) в </w:t>
      </w:r>
      <w:r w:rsidRPr="00127FF3">
        <w:lastRenderedPageBreak/>
        <w:t>зданиях по индивидуальным проектам с квартирами повышенной комфортности.</w:t>
      </w:r>
    </w:p>
    <w:p w:rsidR="00D85487" w:rsidRPr="00127FF3" w:rsidRDefault="00D85487" w:rsidP="00D85487">
      <w:pPr>
        <w:widowControl w:val="0"/>
        <w:shd w:val="clear" w:color="auto" w:fill="FFFFFF"/>
        <w:ind w:firstLine="709"/>
        <w:jc w:val="both"/>
      </w:pPr>
      <w:r w:rsidRPr="00127FF3">
        <w:t>4.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электроводонагревателей и бытовых кондиционеров (кроме элитных квартир).</w:t>
      </w:r>
    </w:p>
    <w:p w:rsidR="00D85487" w:rsidRPr="00127FF3" w:rsidRDefault="00D85487" w:rsidP="00D85487">
      <w:pPr>
        <w:widowControl w:val="0"/>
        <w:shd w:val="clear" w:color="auto" w:fill="FFFFFF"/>
        <w:ind w:firstLine="709"/>
        <w:jc w:val="both"/>
      </w:pPr>
      <w:r w:rsidRPr="00127FF3"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D85487" w:rsidRPr="00127FF3" w:rsidRDefault="00D85487" w:rsidP="00D85487">
      <w:pPr>
        <w:widowControl w:val="0"/>
        <w:ind w:firstLine="709"/>
        <w:jc w:val="both"/>
      </w:pPr>
      <w:r w:rsidRPr="00127FF3">
        <w:t>6. Нагрузка иллюминации мощностью до 10 кВт в расчетной нагрузке на вводе в здание учитываться не должна.</w:t>
      </w:r>
    </w:p>
    <w:p w:rsidR="00D85487" w:rsidRPr="00DE657B" w:rsidRDefault="00D85487" w:rsidP="00D85487">
      <w:pPr>
        <w:widowControl w:val="0"/>
        <w:ind w:firstLine="720"/>
        <w:jc w:val="both"/>
        <w:rPr>
          <w:sz w:val="28"/>
          <w:szCs w:val="28"/>
        </w:rPr>
      </w:pPr>
    </w:p>
    <w:p w:rsidR="00D85487" w:rsidRPr="00DE657B" w:rsidRDefault="00D85487" w:rsidP="00D85487">
      <w:pPr>
        <w:widowControl w:val="0"/>
        <w:ind w:firstLine="720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 xml:space="preserve">  Удельная расчетная электрическая нагрузка электроприемников коттеджей</w:t>
      </w:r>
    </w:p>
    <w:p w:rsidR="00D85487" w:rsidRPr="00DE657B" w:rsidRDefault="00D85487" w:rsidP="00D85487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5,5</w:t>
            </w:r>
          </w:p>
        </w:tc>
      </w:tr>
    </w:tbl>
    <w:p w:rsidR="00D85487" w:rsidRPr="00127FF3" w:rsidRDefault="00D85487" w:rsidP="00D85487">
      <w:pPr>
        <w:widowControl w:val="0"/>
        <w:spacing w:before="120"/>
        <w:ind w:firstLine="709"/>
        <w:jc w:val="both"/>
        <w:rPr>
          <w:b/>
          <w:spacing w:val="40"/>
        </w:rPr>
      </w:pPr>
      <w:r w:rsidRPr="00127FF3">
        <w:rPr>
          <w:b/>
          <w:spacing w:val="40"/>
        </w:rPr>
        <w:t>Примечания:</w:t>
      </w:r>
    </w:p>
    <w:p w:rsidR="00D85487" w:rsidRPr="00127FF3" w:rsidRDefault="00D85487" w:rsidP="00D85487">
      <w:pPr>
        <w:widowControl w:val="0"/>
        <w:ind w:firstLine="720"/>
        <w:jc w:val="both"/>
      </w:pPr>
      <w:r w:rsidRPr="00127FF3">
        <w:lastRenderedPageBreak/>
        <w:t xml:space="preserve">1. </w:t>
      </w:r>
      <w:r w:rsidRPr="00127FF3">
        <w:rPr>
          <w:spacing w:val="-2"/>
        </w:rPr>
        <w:t>Удельные расчетные нагрузки для числа коттеджей, не указанного в таблице, определяются</w:t>
      </w:r>
      <w:r w:rsidRPr="00127FF3">
        <w:t xml:space="preserve"> путем интерполяции.</w:t>
      </w:r>
    </w:p>
    <w:p w:rsidR="00D85487" w:rsidRPr="00127FF3" w:rsidRDefault="00D85487" w:rsidP="00D85487">
      <w:pPr>
        <w:widowControl w:val="0"/>
        <w:ind w:firstLine="720"/>
        <w:jc w:val="both"/>
      </w:pPr>
      <w:r w:rsidRPr="00127FF3"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127FF3">
          <w:t>600 м</w:t>
        </w:r>
        <w:r w:rsidRPr="00127FF3">
          <w:rPr>
            <w:vertAlign w:val="superscript"/>
          </w:rPr>
          <w:t>2</w:t>
        </w:r>
      </w:smartTag>
      <w:r w:rsidRPr="00127FF3">
        <w:t>.</w:t>
      </w:r>
    </w:p>
    <w:p w:rsidR="00D85487" w:rsidRPr="00127FF3" w:rsidRDefault="00D85487" w:rsidP="00D85487">
      <w:pPr>
        <w:widowControl w:val="0"/>
        <w:ind w:firstLine="720"/>
        <w:jc w:val="both"/>
      </w:pPr>
      <w:r w:rsidRPr="00127FF3"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127FF3">
          <w:t>150 м</w:t>
        </w:r>
        <w:r w:rsidRPr="00127FF3">
          <w:rPr>
            <w:vertAlign w:val="superscript"/>
          </w:rPr>
          <w:t>2</w:t>
        </w:r>
      </w:smartTag>
      <w:r w:rsidRPr="00127FF3">
        <w:t xml:space="preserve"> без электрической  сауны определяются по таблице </w:t>
      </w:r>
      <w:r w:rsidRPr="00127FF3">
        <w:rPr>
          <w:lang w:val="en-US"/>
        </w:rPr>
        <w:t>I</w:t>
      </w:r>
      <w:r w:rsidRPr="00127FF3"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D85487" w:rsidRPr="00127FF3" w:rsidRDefault="00D85487" w:rsidP="00D85487">
      <w:pPr>
        <w:widowControl w:val="0"/>
        <w:ind w:firstLine="720"/>
        <w:jc w:val="both"/>
      </w:pPr>
      <w:r w:rsidRPr="00127FF3">
        <w:t xml:space="preserve">4. Удельные расчетные нагрузки не учитывают применения в коттеджах электрического отопления и электроводонагревателей. </w:t>
      </w:r>
    </w:p>
    <w:p w:rsidR="00D85487" w:rsidRPr="00DE657B" w:rsidRDefault="00D85487" w:rsidP="00D85487">
      <w:pPr>
        <w:widowControl w:val="0"/>
        <w:ind w:firstLine="720"/>
        <w:jc w:val="both"/>
        <w:rPr>
          <w:sz w:val="28"/>
          <w:szCs w:val="28"/>
        </w:rPr>
      </w:pPr>
    </w:p>
    <w:p w:rsidR="00D85487" w:rsidRPr="00DE657B" w:rsidRDefault="00D85487" w:rsidP="00D85487">
      <w:pPr>
        <w:widowControl w:val="0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 xml:space="preserve">  Укрупненные удельные электрические нагрузки общественных зданий</w:t>
      </w:r>
    </w:p>
    <w:p w:rsidR="00D85487" w:rsidRPr="00DE657B" w:rsidRDefault="00D85487" w:rsidP="00D85487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511"/>
        <w:gridCol w:w="1917"/>
        <w:gridCol w:w="1106"/>
      </w:tblGrid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нагрузка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Продовольственные магазины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кВт/м</w:t>
            </w:r>
            <w:r w:rsidRPr="00DE657B">
              <w:rPr>
                <w:sz w:val="28"/>
                <w:szCs w:val="28"/>
                <w:vertAlign w:val="superscript"/>
              </w:rPr>
              <w:t>2</w:t>
            </w:r>
            <w:r w:rsidRPr="00DE657B">
              <w:rPr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0,23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0,25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Общеобразовательные школы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0,25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0,17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0,17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0,15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487" w:rsidRPr="00DE657B" w:rsidRDefault="00D85487" w:rsidP="00267C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0,46</w:t>
            </w:r>
          </w:p>
        </w:tc>
      </w:tr>
    </w:tbl>
    <w:p w:rsidR="00D85487" w:rsidRPr="00DE657B" w:rsidRDefault="00D85487" w:rsidP="00D85487">
      <w:pPr>
        <w:widowControl w:val="0"/>
        <w:ind w:firstLine="720"/>
        <w:jc w:val="both"/>
        <w:rPr>
          <w:b/>
          <w:spacing w:val="40"/>
          <w:sz w:val="28"/>
          <w:szCs w:val="28"/>
        </w:rPr>
      </w:pPr>
    </w:p>
    <w:p w:rsidR="00D85487" w:rsidRPr="00DE657B" w:rsidRDefault="00D85487" w:rsidP="00D85487">
      <w:pPr>
        <w:widowControl w:val="0"/>
        <w:ind w:firstLine="720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существующего жилищно-коммунального сектора в соответствии со СНиП 42-01-2002.</w:t>
      </w: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D85487" w:rsidRPr="00DE657B" w:rsidRDefault="00D85487" w:rsidP="00D85487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(в сельских населенных пунктах) – 220.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Размеры санитарно-защитных зон от источников теплоснабжения устанавливаются в соответствии с требованиями СанПиН 2.2.1/2.1.1.1200-03. Ориентировочные размеры составля-т:</w:t>
      </w: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1000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500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500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300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от золоотвалов ТЭС –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300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</w:t>
      </w: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D85487" w:rsidRPr="00DE657B" w:rsidRDefault="00D85487" w:rsidP="00D8548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/>
          <w:bCs/>
          <w:i/>
          <w:sz w:val="28"/>
          <w:szCs w:val="28"/>
          <w:lang w:eastAsia="en-US"/>
        </w:rPr>
        <w:t>6.9.</w:t>
      </w:r>
      <w:r w:rsidRPr="00DE657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E657B">
        <w:rPr>
          <w:rFonts w:eastAsia="Calibri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3551"/>
        <w:gridCol w:w="2213"/>
      </w:tblGrid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4359" w:type="dxa"/>
            <w:vAlign w:val="center"/>
          </w:tcPr>
          <w:p w:rsidR="00D85487" w:rsidRPr="00DE657B" w:rsidRDefault="00D85487" w:rsidP="00267C2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vAlign w:val="center"/>
          </w:tcPr>
          <w:p w:rsidR="00D85487" w:rsidRPr="00DE657B" w:rsidRDefault="00D85487" w:rsidP="00267C2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t>Размеры санитарно-защитных зон, м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Полигоны</w:t>
            </w:r>
            <w:r w:rsidRPr="00DE657B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D85487" w:rsidRPr="00DE657B" w:rsidTr="00267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9" w:type="dxa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D85487" w:rsidRPr="00DE657B" w:rsidRDefault="00D85487" w:rsidP="00267C2B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D85487" w:rsidRPr="00DE657B" w:rsidRDefault="00D85487" w:rsidP="00267C2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D85487" w:rsidRPr="00127FF3" w:rsidRDefault="00D85487" w:rsidP="00D85487">
      <w:pPr>
        <w:adjustRightInd w:val="0"/>
        <w:ind w:firstLine="709"/>
        <w:jc w:val="both"/>
        <w:rPr>
          <w:rFonts w:eastAsia="Calibri"/>
          <w:bCs/>
          <w:lang w:eastAsia="en-US"/>
        </w:rPr>
      </w:pPr>
      <w:r w:rsidRPr="00127FF3">
        <w:rPr>
          <w:rFonts w:eastAsia="Calibri"/>
          <w:bCs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D85487" w:rsidRPr="00127FF3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D85487" w:rsidRPr="00DE657B" w:rsidRDefault="00D85487" w:rsidP="00D85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E657B">
        <w:rPr>
          <w:rFonts w:eastAsia="Calibri"/>
          <w:b/>
          <w:bCs/>
          <w:sz w:val="28"/>
          <w:szCs w:val="28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7.1.</w:t>
      </w:r>
      <w:r w:rsidRPr="00DE657B">
        <w:rPr>
          <w:sz w:val="28"/>
          <w:szCs w:val="28"/>
        </w:rPr>
        <w:t xml:space="preserve"> </w:t>
      </w:r>
      <w:r w:rsidRPr="00DE657B">
        <w:rPr>
          <w:b/>
          <w:sz w:val="28"/>
          <w:szCs w:val="28"/>
        </w:rPr>
        <w:t>Расстояния от объектов культурного наследия</w:t>
      </w:r>
      <w:r w:rsidRPr="00DE657B">
        <w:rPr>
          <w:sz w:val="28"/>
          <w:szCs w:val="28"/>
        </w:rPr>
        <w:t xml:space="preserve"> до транспортных и инженерных коммуникаций следует принимать, м, не менее: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проезжих частей магистралей скоростного и непрерывного движения: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в условиях сложного рельефа – 100; 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на плоском рельефе – 50;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lastRenderedPageBreak/>
        <w:t xml:space="preserve">- до других подземных инженерных сетей – 5. 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В условиях реконструкции указанные расстояния до инженерных сетей допускается сокращать, но принимать, м, не менее: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водонесущих сетей – 5;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неводонесущих – 2. 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7.2.</w:t>
      </w:r>
      <w:r w:rsidRPr="00DE657B">
        <w:rPr>
          <w:b/>
          <w:sz w:val="28"/>
          <w:szCs w:val="28"/>
        </w:rPr>
        <w:t xml:space="preserve"> Кладбища </w:t>
      </w:r>
      <w:r w:rsidRPr="00DE657B">
        <w:rPr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2.2.1/2.1.1.1200-03),  не менее: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sz w:val="28"/>
            <w:szCs w:val="28"/>
          </w:rPr>
          <w:t>500 м</w:t>
        </w:r>
      </w:smartTag>
      <w:r w:rsidRPr="00DE657B">
        <w:rPr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DE657B">
          <w:rPr>
            <w:sz w:val="28"/>
            <w:szCs w:val="28"/>
          </w:rPr>
          <w:t>40 га</w:t>
        </w:r>
      </w:smartTag>
      <w:r w:rsidRPr="00DE657B">
        <w:rPr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DE657B">
          <w:rPr>
            <w:sz w:val="28"/>
            <w:szCs w:val="28"/>
          </w:rPr>
          <w:t>40 га</w:t>
        </w:r>
      </w:smartTag>
      <w:r w:rsidRPr="00DE657B">
        <w:rPr>
          <w:sz w:val="28"/>
          <w:szCs w:val="28"/>
        </w:rPr>
        <w:t xml:space="preserve"> не допускается);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sz w:val="28"/>
            <w:szCs w:val="28"/>
          </w:rPr>
          <w:t>300 м</w:t>
        </w:r>
      </w:smartTag>
      <w:r w:rsidRPr="00DE657B">
        <w:rPr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DE657B">
          <w:rPr>
            <w:sz w:val="28"/>
            <w:szCs w:val="28"/>
          </w:rPr>
          <w:t>20 га</w:t>
        </w:r>
      </w:smartTag>
      <w:r w:rsidRPr="00DE657B">
        <w:rPr>
          <w:sz w:val="28"/>
          <w:szCs w:val="28"/>
        </w:rPr>
        <w:t>;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sz w:val="28"/>
            <w:szCs w:val="28"/>
          </w:rPr>
          <w:t>100 м</w:t>
        </w:r>
      </w:smartTag>
      <w:r w:rsidRPr="00DE657B">
        <w:rPr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DE657B">
          <w:rPr>
            <w:sz w:val="28"/>
            <w:szCs w:val="28"/>
          </w:rPr>
          <w:t>10 га</w:t>
        </w:r>
      </w:smartTag>
      <w:r w:rsidRPr="00DE657B">
        <w:rPr>
          <w:sz w:val="28"/>
          <w:szCs w:val="28"/>
        </w:rPr>
        <w:t xml:space="preserve"> и менее;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DE657B">
          <w:rPr>
            <w:sz w:val="28"/>
            <w:szCs w:val="28"/>
          </w:rPr>
          <w:t>50 м</w:t>
        </w:r>
      </w:smartTag>
      <w:r w:rsidRPr="00DE657B">
        <w:rPr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DE657B">
          <w:rPr>
            <w:sz w:val="28"/>
            <w:szCs w:val="28"/>
          </w:rPr>
          <w:t>1000 м</w:t>
        </w:r>
      </w:smartTag>
      <w:r w:rsidRPr="00DE657B">
        <w:rPr>
          <w:sz w:val="28"/>
          <w:szCs w:val="28"/>
        </w:rPr>
        <w:t xml:space="preserve"> с подтверждением достаточности расстояния расчетами поясов зон санитарной охраны водоисточника и времени фильтрации;</w:t>
      </w:r>
    </w:p>
    <w:p w:rsidR="00D85487" w:rsidRPr="00DE657B" w:rsidRDefault="00D85487" w:rsidP="00D85487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D85487" w:rsidRPr="00DE657B" w:rsidRDefault="00D85487" w:rsidP="00D854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lastRenderedPageBreak/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D85487" w:rsidRPr="00DE657B" w:rsidRDefault="00D85487" w:rsidP="00D85487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 </w:t>
      </w:r>
    </w:p>
    <w:p w:rsidR="00D85487" w:rsidRPr="00B62B88" w:rsidRDefault="00D85487" w:rsidP="00D854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D85487" w:rsidRPr="00B62B88" w:rsidRDefault="00D85487" w:rsidP="00D85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487" w:rsidRDefault="00D85487" w:rsidP="00D8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Макарьевский сельсовет Топчихинского района </w:t>
      </w:r>
      <w:r w:rsidRPr="00B62B88">
        <w:rPr>
          <w:rFonts w:ascii="Times New Roman" w:hAnsi="Times New Roman" w:cs="Times New Roman"/>
          <w:sz w:val="28"/>
          <w:szCs w:val="28"/>
        </w:rPr>
        <w:t>Алтайского края применяются 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</w:t>
      </w:r>
      <w:r w:rsidRPr="00B62B88">
        <w:rPr>
          <w:rFonts w:ascii="Times New Roman" w:hAnsi="Times New Roman" w:cs="Times New Roman"/>
          <w:sz w:val="28"/>
          <w:szCs w:val="28"/>
        </w:rPr>
        <w:t>е</w:t>
      </w:r>
      <w:r w:rsidRPr="00B62B88">
        <w:rPr>
          <w:rFonts w:ascii="Times New Roman" w:hAnsi="Times New Roman" w:cs="Times New Roman"/>
          <w:sz w:val="28"/>
          <w:szCs w:val="28"/>
        </w:rPr>
        <w:t>ния.</w:t>
      </w:r>
    </w:p>
    <w:p w:rsidR="00D85487" w:rsidRPr="00B62B88" w:rsidRDefault="00D85487" w:rsidP="00D8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62B8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D85487" w:rsidRPr="00DE657B" w:rsidRDefault="00D85487" w:rsidP="00D85487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</w:t>
      </w:r>
      <w:r>
        <w:rPr>
          <w:sz w:val="28"/>
          <w:szCs w:val="28"/>
        </w:rPr>
        <w:t>валидов), объектами инженерно</w:t>
      </w:r>
      <w:r w:rsidRPr="00DE657B">
        <w:rPr>
          <w:sz w:val="28"/>
          <w:szCs w:val="28"/>
        </w:rPr>
        <w:t>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D85487" w:rsidRDefault="00D85487" w:rsidP="00D8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</w:t>
      </w:r>
      <w:r w:rsidRPr="00B62B88">
        <w:rPr>
          <w:rFonts w:ascii="Times New Roman" w:hAnsi="Times New Roman" w:cs="Times New Roman"/>
          <w:sz w:val="28"/>
          <w:szCs w:val="28"/>
        </w:rPr>
        <w:t>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</w:t>
      </w:r>
      <w:r w:rsidRPr="00B62B88">
        <w:rPr>
          <w:rFonts w:ascii="Times New Roman" w:hAnsi="Times New Roman" w:cs="Times New Roman"/>
          <w:sz w:val="28"/>
          <w:szCs w:val="28"/>
        </w:rPr>
        <w:t>е</w:t>
      </w:r>
      <w:r w:rsidRPr="00B62B88">
        <w:rPr>
          <w:rFonts w:ascii="Times New Roman" w:hAnsi="Times New Roman" w:cs="Times New Roman"/>
          <w:sz w:val="28"/>
          <w:szCs w:val="28"/>
        </w:rPr>
        <w:t>ния.</w:t>
      </w:r>
    </w:p>
    <w:p w:rsidR="00D85487" w:rsidRPr="00B62B88" w:rsidRDefault="00D85487" w:rsidP="00D85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487" w:rsidRPr="00B62B88" w:rsidRDefault="00D85487" w:rsidP="00D85487">
      <w:pPr>
        <w:pStyle w:val="af0"/>
        <w:widowControl w:val="0"/>
        <w:spacing w:before="0" w:after="0"/>
        <w:jc w:val="center"/>
        <w:outlineLvl w:val="0"/>
        <w:rPr>
          <w:bCs/>
          <w:sz w:val="28"/>
          <w:szCs w:val="28"/>
        </w:rPr>
      </w:pPr>
    </w:p>
    <w:p w:rsidR="00D85487" w:rsidRPr="00DE657B" w:rsidRDefault="00D85487" w:rsidP="00D85487">
      <w:pPr>
        <w:pStyle w:val="6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Приложение А</w:t>
      </w:r>
    </w:p>
    <w:p w:rsidR="00D85487" w:rsidRPr="00E3168B" w:rsidRDefault="00D85487" w:rsidP="00D85487">
      <w:pPr>
        <w:pStyle w:val="6"/>
        <w:spacing w:before="0" w:after="0"/>
        <w:ind w:firstLine="567"/>
        <w:jc w:val="both"/>
        <w:rPr>
          <w:b w:val="0"/>
        </w:rPr>
      </w:pPr>
      <w:r w:rsidRPr="00E3168B">
        <w:rPr>
          <w:b w:val="0"/>
        </w:rPr>
        <w:t>Справочное</w:t>
      </w:r>
    </w:p>
    <w:p w:rsidR="00D85487" w:rsidRPr="00E3168B" w:rsidRDefault="00D85487" w:rsidP="00D85487">
      <w:pPr>
        <w:pStyle w:val="7"/>
        <w:spacing w:before="0" w:after="0"/>
        <w:ind w:firstLine="567"/>
        <w:jc w:val="center"/>
      </w:pPr>
      <w:r w:rsidRPr="00E3168B">
        <w:t>ОСНОВНЫЕ ПОНЯТИЯ</w:t>
      </w:r>
    </w:p>
    <w:p w:rsidR="00D85487" w:rsidRPr="00E3168B" w:rsidRDefault="00D85487" w:rsidP="00D85487">
      <w:pPr>
        <w:pStyle w:val="a4"/>
        <w:ind w:firstLine="567"/>
      </w:pPr>
      <w:r w:rsidRPr="00E3168B">
        <w:t>В настоящих Нормативах приведенные понятия применяются в следующем значении: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Градостроительная деятельность</w:t>
      </w:r>
      <w:r w:rsidRPr="00E3168B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Дорога (городская)</w:t>
      </w:r>
      <w:r w:rsidRPr="00E3168B"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Жилой дом блокированной застройки</w:t>
      </w:r>
      <w:r w:rsidRPr="00E3168B"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Жилой район</w:t>
      </w:r>
      <w:r w:rsidRPr="00E3168B"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E3168B">
          <w:t>250 га</w:t>
        </w:r>
      </w:smartTag>
      <w:r w:rsidRPr="00E3168B"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E3168B">
          <w:t>1500 м</w:t>
        </w:r>
      </w:smartTag>
      <w:r w:rsidRPr="00E3168B"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Земельный участок</w:t>
      </w:r>
      <w:r w:rsidRPr="00E3168B"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Зоны с особыми условиями использования территорий </w:t>
      </w:r>
      <w:r w:rsidRPr="00E3168B"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Красные линии</w:t>
      </w:r>
      <w:r w:rsidRPr="00E3168B"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Маломобильные группы населения</w:t>
      </w:r>
      <w:r w:rsidRPr="00E3168B"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Многоквартирный жилой дом - </w:t>
      </w:r>
      <w:r w:rsidRPr="00E3168B"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lastRenderedPageBreak/>
        <w:t>Муниципальное образование</w:t>
      </w:r>
      <w:r w:rsidRPr="00E3168B">
        <w:t xml:space="preserve"> - муниципальный район, городское или сельское поселение, городской округ.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Населенный пункт - </w:t>
      </w:r>
      <w:r w:rsidRPr="00E3168B"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Объект индивидуального жилищного строительства</w:t>
      </w:r>
      <w:r w:rsidRPr="00E3168B"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Озелененные территории</w:t>
      </w:r>
      <w:r w:rsidRPr="00E3168B"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Охранная зона</w:t>
      </w:r>
      <w:r w:rsidRPr="00E3168B"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Санитарно-защитная зона</w:t>
      </w:r>
      <w:r w:rsidRPr="00E3168B"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Сельское поселение</w:t>
      </w:r>
      <w:r w:rsidRPr="00E3168B"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Стоянка для автомобилей (автостоянка)</w:t>
      </w:r>
      <w:r w:rsidRPr="00E3168B"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>Строительство</w:t>
      </w:r>
      <w:r w:rsidRPr="00E3168B"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D85487" w:rsidRPr="00E3168B" w:rsidRDefault="00D85487" w:rsidP="00D85487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Улица - </w:t>
      </w:r>
      <w:r w:rsidRPr="00E3168B"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D85487" w:rsidRPr="00E3168B" w:rsidRDefault="00D85487" w:rsidP="00D85487">
      <w:pPr>
        <w:pStyle w:val="6"/>
        <w:spacing w:before="0" w:after="0"/>
        <w:ind w:firstLine="567"/>
        <w:jc w:val="both"/>
        <w:rPr>
          <w:sz w:val="24"/>
          <w:szCs w:val="24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D85487" w:rsidRPr="00DE657B" w:rsidRDefault="00D85487" w:rsidP="00D85487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D85487" w:rsidRDefault="00D85487" w:rsidP="00D85487">
      <w:pPr>
        <w:pStyle w:val="afd"/>
        <w:spacing w:after="0"/>
        <w:ind w:firstLine="567"/>
        <w:jc w:val="both"/>
      </w:pPr>
    </w:p>
    <w:p w:rsidR="00D85487" w:rsidRDefault="00D85487" w:rsidP="00D85487">
      <w:pPr>
        <w:pStyle w:val="afd"/>
        <w:spacing w:after="0"/>
        <w:ind w:firstLine="567"/>
        <w:jc w:val="both"/>
      </w:pPr>
    </w:p>
    <w:p w:rsidR="00D85487" w:rsidRDefault="00D85487" w:rsidP="00D85487">
      <w:pPr>
        <w:pStyle w:val="afd"/>
        <w:spacing w:after="0"/>
        <w:ind w:firstLine="567"/>
        <w:jc w:val="both"/>
      </w:pPr>
    </w:p>
    <w:p w:rsidR="00D85487" w:rsidRDefault="00D85487" w:rsidP="00D85487">
      <w:pPr>
        <w:pStyle w:val="afd"/>
        <w:spacing w:after="0"/>
        <w:ind w:firstLine="567"/>
        <w:jc w:val="both"/>
      </w:pPr>
    </w:p>
    <w:p w:rsidR="00D85487" w:rsidRDefault="00D85487" w:rsidP="00D85487">
      <w:pPr>
        <w:pStyle w:val="afd"/>
        <w:spacing w:after="0"/>
        <w:ind w:firstLine="567"/>
        <w:jc w:val="both"/>
      </w:pPr>
    </w:p>
    <w:p w:rsidR="00D85487" w:rsidRDefault="00D85487" w:rsidP="00D85487">
      <w:pPr>
        <w:pStyle w:val="afd"/>
        <w:spacing w:after="0"/>
        <w:ind w:firstLine="567"/>
        <w:jc w:val="both"/>
      </w:pPr>
    </w:p>
    <w:p w:rsidR="00D85487" w:rsidRDefault="00D85487" w:rsidP="00D85487">
      <w:pPr>
        <w:pStyle w:val="afd"/>
        <w:spacing w:after="0"/>
        <w:ind w:firstLine="567"/>
        <w:jc w:val="both"/>
      </w:pPr>
    </w:p>
    <w:p w:rsidR="00D85487" w:rsidRDefault="00D85487" w:rsidP="00D85487">
      <w:pPr>
        <w:pStyle w:val="afd"/>
        <w:spacing w:after="0"/>
        <w:ind w:firstLine="567"/>
        <w:jc w:val="both"/>
      </w:pPr>
    </w:p>
    <w:p w:rsidR="007121D7" w:rsidRPr="00A80513" w:rsidRDefault="007121D7" w:rsidP="00A80513">
      <w:pPr>
        <w:pStyle w:val="a4"/>
        <w:ind w:firstLine="0"/>
        <w:rPr>
          <w:sz w:val="28"/>
        </w:rPr>
      </w:pP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sectPr w:rsidR="007121D7" w:rsidRPr="00A80513" w:rsidSect="00225862">
      <w:pgSz w:w="11906" w:h="16838"/>
      <w:pgMar w:top="851" w:right="566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D1A1A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5AA7C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68AF"/>
    <w:rsid w:val="00013A3B"/>
    <w:rsid w:val="000428EA"/>
    <w:rsid w:val="00050F31"/>
    <w:rsid w:val="000668AF"/>
    <w:rsid w:val="00225862"/>
    <w:rsid w:val="00226FFF"/>
    <w:rsid w:val="002C14B3"/>
    <w:rsid w:val="002F0F46"/>
    <w:rsid w:val="00376717"/>
    <w:rsid w:val="00395DDC"/>
    <w:rsid w:val="003F1635"/>
    <w:rsid w:val="004A2C33"/>
    <w:rsid w:val="0057036B"/>
    <w:rsid w:val="005C6B66"/>
    <w:rsid w:val="005E367F"/>
    <w:rsid w:val="005E4377"/>
    <w:rsid w:val="005E7FDE"/>
    <w:rsid w:val="006941DB"/>
    <w:rsid w:val="00695957"/>
    <w:rsid w:val="006B7B9C"/>
    <w:rsid w:val="006D573C"/>
    <w:rsid w:val="007121D7"/>
    <w:rsid w:val="007B3E59"/>
    <w:rsid w:val="00823BCB"/>
    <w:rsid w:val="00877D35"/>
    <w:rsid w:val="008B1EE8"/>
    <w:rsid w:val="009A1E70"/>
    <w:rsid w:val="00A80513"/>
    <w:rsid w:val="00AE234A"/>
    <w:rsid w:val="00B30E28"/>
    <w:rsid w:val="00B45056"/>
    <w:rsid w:val="00B45A76"/>
    <w:rsid w:val="00B82859"/>
    <w:rsid w:val="00BB4BC6"/>
    <w:rsid w:val="00D85487"/>
    <w:rsid w:val="00D90D0C"/>
    <w:rsid w:val="00E1641A"/>
    <w:rsid w:val="00E1662B"/>
    <w:rsid w:val="00E62911"/>
    <w:rsid w:val="00F16061"/>
    <w:rsid w:val="00F84E11"/>
    <w:rsid w:val="00FA749E"/>
    <w:rsid w:val="00FC1D44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D8548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0">
    <w:name w:val="heading 2"/>
    <w:basedOn w:val="a0"/>
    <w:next w:val="a0"/>
    <w:link w:val="21"/>
    <w:qFormat/>
    <w:rsid w:val="00D8548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8548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85487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85487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D85487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D85487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85487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D8548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rsid w:val="00D854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8548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8548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8548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D854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8548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D85487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D85487"/>
    <w:rPr>
      <w:rFonts w:ascii="Symbol" w:hAnsi="Symbol"/>
    </w:rPr>
  </w:style>
  <w:style w:type="character" w:customStyle="1" w:styleId="WW8Num1z1">
    <w:name w:val="WW8Num1z1"/>
    <w:rsid w:val="00D85487"/>
    <w:rPr>
      <w:rFonts w:ascii="Courier New" w:hAnsi="Courier New" w:cs="Courier New"/>
    </w:rPr>
  </w:style>
  <w:style w:type="character" w:customStyle="1" w:styleId="WW8Num1z2">
    <w:name w:val="WW8Num1z2"/>
    <w:rsid w:val="00D85487"/>
    <w:rPr>
      <w:rFonts w:ascii="Wingdings" w:hAnsi="Wingdings"/>
    </w:rPr>
  </w:style>
  <w:style w:type="character" w:customStyle="1" w:styleId="WW8Num2z0">
    <w:name w:val="WW8Num2z0"/>
    <w:rsid w:val="00D85487"/>
    <w:rPr>
      <w:rFonts w:ascii="Symbol" w:hAnsi="Symbol"/>
    </w:rPr>
  </w:style>
  <w:style w:type="character" w:customStyle="1" w:styleId="WW8Num2z1">
    <w:name w:val="WW8Num2z1"/>
    <w:rsid w:val="00D85487"/>
    <w:rPr>
      <w:rFonts w:ascii="Courier New" w:hAnsi="Courier New" w:cs="Courier New"/>
    </w:rPr>
  </w:style>
  <w:style w:type="character" w:customStyle="1" w:styleId="WW8Num2z2">
    <w:name w:val="WW8Num2z2"/>
    <w:rsid w:val="00D85487"/>
    <w:rPr>
      <w:rFonts w:ascii="Wingdings" w:hAnsi="Wingdings"/>
    </w:rPr>
  </w:style>
  <w:style w:type="character" w:customStyle="1" w:styleId="WW8Num3z0">
    <w:name w:val="WW8Num3z0"/>
    <w:rsid w:val="00D85487"/>
    <w:rPr>
      <w:rFonts w:ascii="Symbol" w:hAnsi="Symbol"/>
    </w:rPr>
  </w:style>
  <w:style w:type="character" w:customStyle="1" w:styleId="WW8Num3z1">
    <w:name w:val="WW8Num3z1"/>
    <w:rsid w:val="00D85487"/>
    <w:rPr>
      <w:rFonts w:ascii="Courier New" w:hAnsi="Courier New" w:cs="Courier New"/>
    </w:rPr>
  </w:style>
  <w:style w:type="character" w:customStyle="1" w:styleId="WW8Num3z2">
    <w:name w:val="WW8Num3z2"/>
    <w:rsid w:val="00D85487"/>
    <w:rPr>
      <w:rFonts w:ascii="Wingdings" w:hAnsi="Wingdings"/>
    </w:rPr>
  </w:style>
  <w:style w:type="character" w:customStyle="1" w:styleId="WW8Num4z0">
    <w:name w:val="WW8Num4z0"/>
    <w:rsid w:val="00D85487"/>
    <w:rPr>
      <w:rFonts w:ascii="Symbol" w:hAnsi="Symbol"/>
    </w:rPr>
  </w:style>
  <w:style w:type="character" w:customStyle="1" w:styleId="WW8Num4z1">
    <w:name w:val="WW8Num4z1"/>
    <w:rsid w:val="00D85487"/>
    <w:rPr>
      <w:rFonts w:ascii="Courier New" w:hAnsi="Courier New" w:cs="Courier New"/>
    </w:rPr>
  </w:style>
  <w:style w:type="character" w:customStyle="1" w:styleId="WW8Num4z2">
    <w:name w:val="WW8Num4z2"/>
    <w:rsid w:val="00D85487"/>
    <w:rPr>
      <w:rFonts w:ascii="Wingdings" w:hAnsi="Wingdings"/>
    </w:rPr>
  </w:style>
  <w:style w:type="character" w:customStyle="1" w:styleId="WW8Num5z0">
    <w:name w:val="WW8Num5z0"/>
    <w:rsid w:val="00D85487"/>
    <w:rPr>
      <w:rFonts w:ascii="Symbol" w:hAnsi="Symbol"/>
    </w:rPr>
  </w:style>
  <w:style w:type="character" w:customStyle="1" w:styleId="WW8Num5z1">
    <w:name w:val="WW8Num5z1"/>
    <w:rsid w:val="00D85487"/>
    <w:rPr>
      <w:rFonts w:ascii="Courier New" w:hAnsi="Courier New" w:cs="Courier New"/>
    </w:rPr>
  </w:style>
  <w:style w:type="character" w:customStyle="1" w:styleId="WW8Num5z2">
    <w:name w:val="WW8Num5z2"/>
    <w:rsid w:val="00D85487"/>
    <w:rPr>
      <w:rFonts w:ascii="Wingdings" w:hAnsi="Wingdings"/>
    </w:rPr>
  </w:style>
  <w:style w:type="character" w:customStyle="1" w:styleId="WW8Num6z0">
    <w:name w:val="WW8Num6z0"/>
    <w:rsid w:val="00D85487"/>
    <w:rPr>
      <w:rFonts w:ascii="Symbol" w:hAnsi="Symbol"/>
    </w:rPr>
  </w:style>
  <w:style w:type="character" w:customStyle="1" w:styleId="WW8Num6z1">
    <w:name w:val="WW8Num6z1"/>
    <w:rsid w:val="00D85487"/>
    <w:rPr>
      <w:rFonts w:ascii="Courier New" w:hAnsi="Courier New" w:cs="Courier New"/>
    </w:rPr>
  </w:style>
  <w:style w:type="character" w:customStyle="1" w:styleId="WW8Num6z2">
    <w:name w:val="WW8Num6z2"/>
    <w:rsid w:val="00D85487"/>
    <w:rPr>
      <w:rFonts w:ascii="Wingdings" w:hAnsi="Wingdings"/>
    </w:rPr>
  </w:style>
  <w:style w:type="character" w:customStyle="1" w:styleId="WW8Num7z0">
    <w:name w:val="WW8Num7z0"/>
    <w:rsid w:val="00D85487"/>
    <w:rPr>
      <w:rFonts w:ascii="Symbol" w:hAnsi="Symbol"/>
    </w:rPr>
  </w:style>
  <w:style w:type="character" w:customStyle="1" w:styleId="WW8Num7z1">
    <w:name w:val="WW8Num7z1"/>
    <w:rsid w:val="00D85487"/>
    <w:rPr>
      <w:rFonts w:ascii="Courier New" w:hAnsi="Courier New" w:cs="Courier New"/>
    </w:rPr>
  </w:style>
  <w:style w:type="character" w:customStyle="1" w:styleId="WW8Num7z2">
    <w:name w:val="WW8Num7z2"/>
    <w:rsid w:val="00D85487"/>
    <w:rPr>
      <w:rFonts w:ascii="Wingdings" w:hAnsi="Wingdings"/>
    </w:rPr>
  </w:style>
  <w:style w:type="character" w:customStyle="1" w:styleId="WW8Num9z0">
    <w:name w:val="WW8Num9z0"/>
    <w:rsid w:val="00D85487"/>
    <w:rPr>
      <w:rFonts w:ascii="Symbol" w:hAnsi="Symbol"/>
    </w:rPr>
  </w:style>
  <w:style w:type="character" w:customStyle="1" w:styleId="WW8Num9z1">
    <w:name w:val="WW8Num9z1"/>
    <w:rsid w:val="00D85487"/>
    <w:rPr>
      <w:rFonts w:ascii="Courier New" w:hAnsi="Courier New" w:cs="Courier New"/>
    </w:rPr>
  </w:style>
  <w:style w:type="character" w:customStyle="1" w:styleId="WW8Num9z2">
    <w:name w:val="WW8Num9z2"/>
    <w:rsid w:val="00D85487"/>
    <w:rPr>
      <w:rFonts w:ascii="Wingdings" w:hAnsi="Wingdings"/>
    </w:rPr>
  </w:style>
  <w:style w:type="character" w:customStyle="1" w:styleId="WW8Num10z1">
    <w:name w:val="WW8Num10z1"/>
    <w:rsid w:val="00D85487"/>
    <w:rPr>
      <w:rFonts w:ascii="Courier New" w:hAnsi="Courier New" w:cs="Courier New"/>
    </w:rPr>
  </w:style>
  <w:style w:type="character" w:customStyle="1" w:styleId="WW8Num10z2">
    <w:name w:val="WW8Num10z2"/>
    <w:rsid w:val="00D85487"/>
    <w:rPr>
      <w:rFonts w:ascii="Wingdings" w:hAnsi="Wingdings"/>
    </w:rPr>
  </w:style>
  <w:style w:type="character" w:customStyle="1" w:styleId="WW8Num10z3">
    <w:name w:val="WW8Num10z3"/>
    <w:rsid w:val="00D85487"/>
    <w:rPr>
      <w:rFonts w:ascii="Symbol" w:hAnsi="Symbol"/>
    </w:rPr>
  </w:style>
  <w:style w:type="character" w:customStyle="1" w:styleId="WW8Num11z0">
    <w:name w:val="WW8Num11z0"/>
    <w:rsid w:val="00D85487"/>
    <w:rPr>
      <w:rFonts w:ascii="Symbol" w:hAnsi="Symbol"/>
    </w:rPr>
  </w:style>
  <w:style w:type="character" w:customStyle="1" w:styleId="WW8Num11z1">
    <w:name w:val="WW8Num11z1"/>
    <w:rsid w:val="00D85487"/>
    <w:rPr>
      <w:rFonts w:ascii="Courier New" w:hAnsi="Courier New" w:cs="Courier New"/>
    </w:rPr>
  </w:style>
  <w:style w:type="character" w:customStyle="1" w:styleId="WW8Num11z2">
    <w:name w:val="WW8Num11z2"/>
    <w:rsid w:val="00D85487"/>
    <w:rPr>
      <w:rFonts w:ascii="Wingdings" w:hAnsi="Wingdings"/>
    </w:rPr>
  </w:style>
  <w:style w:type="character" w:customStyle="1" w:styleId="WW8Num12z0">
    <w:name w:val="WW8Num12z0"/>
    <w:rsid w:val="00D85487"/>
    <w:rPr>
      <w:rFonts w:ascii="Symbol" w:hAnsi="Symbol"/>
    </w:rPr>
  </w:style>
  <w:style w:type="character" w:customStyle="1" w:styleId="WW8Num12z1">
    <w:name w:val="WW8Num12z1"/>
    <w:rsid w:val="00D85487"/>
    <w:rPr>
      <w:rFonts w:ascii="Courier New" w:hAnsi="Courier New" w:cs="Courier New"/>
    </w:rPr>
  </w:style>
  <w:style w:type="character" w:customStyle="1" w:styleId="WW8Num12z2">
    <w:name w:val="WW8Num12z2"/>
    <w:rsid w:val="00D85487"/>
    <w:rPr>
      <w:rFonts w:ascii="Wingdings" w:hAnsi="Wingdings"/>
    </w:rPr>
  </w:style>
  <w:style w:type="character" w:customStyle="1" w:styleId="WW8Num14z0">
    <w:name w:val="WW8Num14z0"/>
    <w:rsid w:val="00D85487"/>
    <w:rPr>
      <w:rFonts w:ascii="Symbol" w:hAnsi="Symbol"/>
    </w:rPr>
  </w:style>
  <w:style w:type="character" w:customStyle="1" w:styleId="WW8Num14z1">
    <w:name w:val="WW8Num14z1"/>
    <w:rsid w:val="00D85487"/>
    <w:rPr>
      <w:rFonts w:ascii="Courier New" w:hAnsi="Courier New" w:cs="Courier New"/>
    </w:rPr>
  </w:style>
  <w:style w:type="character" w:customStyle="1" w:styleId="WW8Num14z2">
    <w:name w:val="WW8Num14z2"/>
    <w:rsid w:val="00D85487"/>
    <w:rPr>
      <w:rFonts w:ascii="Wingdings" w:hAnsi="Wingdings"/>
    </w:rPr>
  </w:style>
  <w:style w:type="character" w:customStyle="1" w:styleId="WW8Num17z1">
    <w:name w:val="WW8Num17z1"/>
    <w:rsid w:val="00D85487"/>
    <w:rPr>
      <w:rFonts w:ascii="Courier New" w:hAnsi="Courier New" w:cs="Courier New"/>
    </w:rPr>
  </w:style>
  <w:style w:type="character" w:customStyle="1" w:styleId="WW8Num17z2">
    <w:name w:val="WW8Num17z2"/>
    <w:rsid w:val="00D85487"/>
    <w:rPr>
      <w:rFonts w:ascii="Wingdings" w:hAnsi="Wingdings"/>
    </w:rPr>
  </w:style>
  <w:style w:type="character" w:customStyle="1" w:styleId="WW8Num17z3">
    <w:name w:val="WW8Num17z3"/>
    <w:rsid w:val="00D85487"/>
    <w:rPr>
      <w:rFonts w:ascii="Symbol" w:hAnsi="Symbol"/>
    </w:rPr>
  </w:style>
  <w:style w:type="character" w:customStyle="1" w:styleId="WW8Num18z0">
    <w:name w:val="WW8Num18z0"/>
    <w:rsid w:val="00D85487"/>
    <w:rPr>
      <w:rFonts w:ascii="Symbol" w:hAnsi="Symbol"/>
    </w:rPr>
  </w:style>
  <w:style w:type="character" w:customStyle="1" w:styleId="WW8Num18z1">
    <w:name w:val="WW8Num18z1"/>
    <w:rsid w:val="00D85487"/>
    <w:rPr>
      <w:rFonts w:ascii="Courier New" w:hAnsi="Courier New" w:cs="Courier New"/>
    </w:rPr>
  </w:style>
  <w:style w:type="character" w:customStyle="1" w:styleId="WW8Num18z2">
    <w:name w:val="WW8Num18z2"/>
    <w:rsid w:val="00D85487"/>
    <w:rPr>
      <w:rFonts w:ascii="Wingdings" w:hAnsi="Wingdings"/>
    </w:rPr>
  </w:style>
  <w:style w:type="character" w:customStyle="1" w:styleId="WW8Num19z0">
    <w:name w:val="WW8Num19z0"/>
    <w:rsid w:val="00D85487"/>
    <w:rPr>
      <w:rFonts w:ascii="Symbol" w:hAnsi="Symbol"/>
    </w:rPr>
  </w:style>
  <w:style w:type="character" w:customStyle="1" w:styleId="WW8Num19z1">
    <w:name w:val="WW8Num19z1"/>
    <w:rsid w:val="00D85487"/>
    <w:rPr>
      <w:rFonts w:ascii="Courier New" w:hAnsi="Courier New" w:cs="Courier New"/>
    </w:rPr>
  </w:style>
  <w:style w:type="character" w:customStyle="1" w:styleId="WW8Num19z2">
    <w:name w:val="WW8Num19z2"/>
    <w:rsid w:val="00D85487"/>
    <w:rPr>
      <w:rFonts w:ascii="Wingdings" w:hAnsi="Wingdings"/>
    </w:rPr>
  </w:style>
  <w:style w:type="character" w:customStyle="1" w:styleId="WW8Num20z0">
    <w:name w:val="WW8Num20z0"/>
    <w:rsid w:val="00D85487"/>
    <w:rPr>
      <w:rFonts w:ascii="Symbol" w:hAnsi="Symbol"/>
    </w:rPr>
  </w:style>
  <w:style w:type="character" w:customStyle="1" w:styleId="WW8Num20z1">
    <w:name w:val="WW8Num20z1"/>
    <w:rsid w:val="00D85487"/>
    <w:rPr>
      <w:rFonts w:ascii="Courier New" w:hAnsi="Courier New" w:cs="Courier New"/>
    </w:rPr>
  </w:style>
  <w:style w:type="character" w:customStyle="1" w:styleId="WW8Num20z2">
    <w:name w:val="WW8Num20z2"/>
    <w:rsid w:val="00D85487"/>
    <w:rPr>
      <w:rFonts w:ascii="Wingdings" w:hAnsi="Wingdings"/>
    </w:rPr>
  </w:style>
  <w:style w:type="character" w:customStyle="1" w:styleId="11">
    <w:name w:val="Основной шрифт абзаца1"/>
    <w:rsid w:val="00D85487"/>
  </w:style>
  <w:style w:type="character" w:styleId="a8">
    <w:name w:val="page number"/>
    <w:basedOn w:val="11"/>
    <w:semiHidden/>
    <w:rsid w:val="00D85487"/>
  </w:style>
  <w:style w:type="character" w:customStyle="1" w:styleId="a9">
    <w:name w:val="Символ нумерации"/>
    <w:rsid w:val="00D85487"/>
  </w:style>
  <w:style w:type="paragraph" w:customStyle="1" w:styleId="aa">
    <w:name w:val="Заголовок"/>
    <w:basedOn w:val="a0"/>
    <w:next w:val="a6"/>
    <w:rsid w:val="00D8548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6"/>
    <w:semiHidden/>
    <w:rsid w:val="00D85487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2">
    <w:name w:val="Название1"/>
    <w:basedOn w:val="a0"/>
    <w:rsid w:val="00D8548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D8548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rsid w:val="00D854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D85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rsid w:val="00D8548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rsid w:val="00D8548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8548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D854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Normal (Web)"/>
    <w:basedOn w:val="a0"/>
    <w:rsid w:val="00D854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0"/>
    <w:rsid w:val="00D854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D85487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D85487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D85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D8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D85487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6">
    <w:name w:val="Table Grid"/>
    <w:basedOn w:val="a2"/>
    <w:uiPriority w:val="59"/>
    <w:rsid w:val="00D8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0"/>
    <w:rsid w:val="00D8548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D8548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D85487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D85487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D85487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Continue"/>
    <w:basedOn w:val="a0"/>
    <w:rsid w:val="00D854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caption"/>
    <w:basedOn w:val="a0"/>
    <w:next w:val="a0"/>
    <w:qFormat/>
    <w:rsid w:val="00D854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Title"/>
    <w:basedOn w:val="a0"/>
    <w:link w:val="afa"/>
    <w:qFormat/>
    <w:rsid w:val="00D85487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1"/>
    <w:link w:val="af9"/>
    <w:rsid w:val="00D85487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b">
    <w:name w:val="Subtitle"/>
    <w:basedOn w:val="a0"/>
    <w:link w:val="afc"/>
    <w:qFormat/>
    <w:rsid w:val="00D85487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1"/>
    <w:link w:val="afb"/>
    <w:rsid w:val="00D85487"/>
    <w:rPr>
      <w:rFonts w:ascii="Arial" w:eastAsia="Times New Roman" w:hAnsi="Arial" w:cs="Arial"/>
      <w:sz w:val="24"/>
      <w:szCs w:val="24"/>
      <w:lang w:eastAsia="ar-SA"/>
    </w:rPr>
  </w:style>
  <w:style w:type="paragraph" w:styleId="afd">
    <w:name w:val="Body Text First Indent"/>
    <w:basedOn w:val="a6"/>
    <w:link w:val="afe"/>
    <w:rsid w:val="00D85487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e">
    <w:name w:val="Красная строка Знак"/>
    <w:basedOn w:val="a7"/>
    <w:link w:val="afd"/>
    <w:rsid w:val="00D85487"/>
    <w:rPr>
      <w:sz w:val="24"/>
      <w:lang w:eastAsia="ar-SA"/>
    </w:rPr>
  </w:style>
  <w:style w:type="paragraph" w:styleId="23">
    <w:name w:val="Body Text First Indent 2"/>
    <w:basedOn w:val="a4"/>
    <w:link w:val="24"/>
    <w:rsid w:val="00D85487"/>
    <w:pPr>
      <w:suppressAutoHyphens/>
      <w:spacing w:after="120"/>
      <w:ind w:left="283" w:firstLine="210"/>
      <w:jc w:val="left"/>
    </w:pPr>
    <w:rPr>
      <w:snapToGrid/>
      <w:color w:val="auto"/>
      <w:sz w:val="24"/>
      <w:szCs w:val="24"/>
      <w:lang w:eastAsia="ar-SA"/>
    </w:rPr>
  </w:style>
  <w:style w:type="character" w:customStyle="1" w:styleId="24">
    <w:name w:val="Красная строка 2 Знак"/>
    <w:basedOn w:val="a5"/>
    <w:link w:val="23"/>
    <w:rsid w:val="00D85487"/>
    <w:rPr>
      <w:sz w:val="24"/>
      <w:szCs w:val="24"/>
      <w:lang w:eastAsia="ar-SA"/>
    </w:rPr>
  </w:style>
  <w:style w:type="character" w:styleId="aff">
    <w:name w:val="Hyperlink"/>
    <w:rsid w:val="00D85487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D8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0"/>
    <w:link w:val="aff1"/>
    <w:uiPriority w:val="99"/>
    <w:unhideWhenUsed/>
    <w:rsid w:val="00D854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Верхний колонтитул Знак"/>
    <w:basedOn w:val="a1"/>
    <w:link w:val="aff0"/>
    <w:uiPriority w:val="99"/>
    <w:rsid w:val="00D8548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4">
    <w:name w:val="Сетка таблицы1"/>
    <w:basedOn w:val="a2"/>
    <w:next w:val="af6"/>
    <w:rsid w:val="00D8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854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нак"/>
    <w:basedOn w:val="a0"/>
    <w:rsid w:val="00D8548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06CA16E091AE3A90B0D2585266D02B85DE38D7EFFBBF7423C2B964752935D8B14AFA4DAE2E6E5146A55CXFd0K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6401</Words>
  <Characters>36491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Max</cp:lastModifiedBy>
  <cp:revision>17</cp:revision>
  <cp:lastPrinted>2017-10-17T07:09:00Z</cp:lastPrinted>
  <dcterms:created xsi:type="dcterms:W3CDTF">2017-10-17T04:24:00Z</dcterms:created>
  <dcterms:modified xsi:type="dcterms:W3CDTF">2017-11-02T04:50:00Z</dcterms:modified>
</cp:coreProperties>
</file>