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A84DA2" w:rsidRPr="007D3618" w:rsidRDefault="00980A5D" w:rsidP="00005267">
      <w:pPr>
        <w:pStyle w:val="aa"/>
        <w:numPr>
          <w:ilvl w:val="0"/>
          <w:numId w:val="9"/>
        </w:numPr>
        <w:tabs>
          <w:tab w:val="left" w:pos="426"/>
        </w:tabs>
        <w:ind w:left="0" w:firstLine="0"/>
        <w:jc w:val="center"/>
        <w:rPr>
          <w:rFonts w:ascii="Times New Roman" w:hAnsi="Times New Roman"/>
          <w:b/>
          <w:sz w:val="28"/>
          <w:szCs w:val="28"/>
        </w:rPr>
      </w:pPr>
      <w:r w:rsidRPr="007D3618">
        <w:rPr>
          <w:rFonts w:ascii="Times New Roman" w:hAnsi="Times New Roman"/>
          <w:b/>
          <w:sz w:val="28"/>
          <w:szCs w:val="28"/>
        </w:rPr>
        <w:t>Представление сведений о доходах, расходах, 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Пенсионного фонда Российской Федерации, Фонда социального страхования Российской Федерации, Федерального фонда обязательного </w:t>
      </w:r>
      <w:r w:rsidRPr="002E3630">
        <w:rPr>
          <w:rFonts w:ascii="Times New Roman" w:hAnsi="Times New Roman"/>
          <w:sz w:val="28"/>
          <w:szCs w:val="28"/>
        </w:rPr>
        <w:lastRenderedPageBreak/>
        <w:t>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lastRenderedPageBreak/>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7D3618">
      <w:pPr>
        <w:tabs>
          <w:tab w:val="left" w:pos="567"/>
        </w:tabs>
        <w:ind w:firstLine="567"/>
        <w:jc w:val="center"/>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7D3618">
      <w:pPr>
        <w:tabs>
          <w:tab w:val="left" w:pos="567"/>
        </w:tabs>
        <w:ind w:firstLine="567"/>
        <w:jc w:val="center"/>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xml:space="preserve">, иных организаций, созданных на основании федеральных законов, организаций, создаваемых для выполнения задач, поставленных перед </w:t>
      </w:r>
      <w:r w:rsidRPr="002E3630">
        <w:rPr>
          <w:rFonts w:ascii="Times New Roman" w:hAnsi="Times New Roman"/>
          <w:sz w:val="28"/>
          <w:szCs w:val="28"/>
        </w:rPr>
        <w:lastRenderedPageBreak/>
        <w:t>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7D3618">
      <w:pPr>
        <w:tabs>
          <w:tab w:val="left" w:pos="567"/>
        </w:tabs>
        <w:ind w:firstLine="567"/>
        <w:jc w:val="center"/>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 xml:space="preserve">предшествующий году </w:t>
      </w:r>
      <w:r w:rsidR="000D57F7" w:rsidRPr="002E3630">
        <w:rPr>
          <w:rFonts w:ascii="Times New Roman" w:hAnsi="Times New Roman"/>
          <w:sz w:val="28"/>
          <w:szCs w:val="28"/>
        </w:rPr>
        <w:lastRenderedPageBreak/>
        <w:t>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7D3618">
      <w:pPr>
        <w:tabs>
          <w:tab w:val="left" w:pos="567"/>
          <w:tab w:val="left" w:pos="1276"/>
        </w:tabs>
        <w:ind w:firstLine="567"/>
        <w:jc w:val="center"/>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7D3618">
      <w:pPr>
        <w:tabs>
          <w:tab w:val="left" w:pos="567"/>
        </w:tabs>
        <w:ind w:firstLine="567"/>
        <w:jc w:val="center"/>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7D3618">
      <w:pPr>
        <w:tabs>
          <w:tab w:val="left" w:pos="567"/>
        </w:tabs>
        <w:ind w:firstLine="567"/>
        <w:jc w:val="center"/>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33"/>
      </w:tblGrid>
      <w:tr w:rsidR="00664171" w:rsidRPr="00E00F6B" w:rsidTr="007D3618">
        <w:tc>
          <w:tcPr>
            <w:tcW w:w="10235"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7D3618">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833"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7D3618">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833"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7D3618">
        <w:tc>
          <w:tcPr>
            <w:tcW w:w="10235"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7D3618">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833"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7D3618">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833"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7088"/>
      </w:tblGrid>
      <w:tr w:rsidR="007215ED" w:rsidRPr="00E00F6B" w:rsidTr="007D3618">
        <w:trPr>
          <w:trHeight w:val="435"/>
        </w:trPr>
        <w:tc>
          <w:tcPr>
            <w:tcW w:w="1049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7D3618">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708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7D3618">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708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7D3618">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708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7D3618">
        <w:trPr>
          <w:trHeight w:val="435"/>
        </w:trPr>
        <w:tc>
          <w:tcPr>
            <w:tcW w:w="1049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7D3618">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708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7D3618">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708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7D3618">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708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7D3618">
      <w:pPr>
        <w:ind w:firstLine="567"/>
        <w:jc w:val="center"/>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975"/>
      </w:tblGrid>
      <w:tr w:rsidR="00D54078" w:rsidRPr="00E00F6B" w:rsidTr="007D3618">
        <w:trPr>
          <w:trHeight w:val="435"/>
        </w:trPr>
        <w:tc>
          <w:tcPr>
            <w:tcW w:w="1049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7D3618">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97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7D3618">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97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7D3618">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97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7D3618">
        <w:trPr>
          <w:trHeight w:val="435"/>
        </w:trPr>
        <w:tc>
          <w:tcPr>
            <w:tcW w:w="1049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7D3618">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97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7D3618">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97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7D3618">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97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7D3618">
      <w:pPr>
        <w:pStyle w:val="aa"/>
        <w:autoSpaceDE w:val="0"/>
        <w:autoSpaceDN w:val="0"/>
        <w:adjustRightInd w:val="0"/>
        <w:ind w:left="0" w:firstLine="567"/>
        <w:jc w:val="center"/>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7D3618">
      <w:pPr>
        <w:ind w:firstLine="567"/>
        <w:jc w:val="center"/>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w:t>
      </w:r>
      <w:r w:rsidRPr="00E00F6B">
        <w:rPr>
          <w:rFonts w:ascii="Times New Roman" w:hAnsi="Times New Roman"/>
          <w:sz w:val="28"/>
          <w:szCs w:val="28"/>
        </w:rPr>
        <w:lastRenderedPageBreak/>
        <w:t>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10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736"/>
      </w:tblGrid>
      <w:tr w:rsidR="00B30448" w:rsidRPr="00E00F6B" w:rsidTr="007D3618">
        <w:tc>
          <w:tcPr>
            <w:tcW w:w="45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5736"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7D3618">
        <w:tc>
          <w:tcPr>
            <w:tcW w:w="45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5736"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7D3618">
        <w:tc>
          <w:tcPr>
            <w:tcW w:w="45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7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7D3618">
        <w:tc>
          <w:tcPr>
            <w:tcW w:w="45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57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7D3618">
        <w:tc>
          <w:tcPr>
            <w:tcW w:w="45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5736"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7D3618">
        <w:tc>
          <w:tcPr>
            <w:tcW w:w="45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736"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BF2B3F" w:rsidP="009D662F">
      <w:pPr>
        <w:ind w:firstLine="851"/>
        <w:rPr>
          <w:rFonts w:ascii="Times New Roman" w:hAnsi="Times New Roman"/>
          <w:sz w:val="28"/>
          <w:szCs w:val="28"/>
        </w:rPr>
      </w:pP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 xml:space="preserve">по состоянию на дату </w:t>
      </w:r>
      <w:r w:rsidR="006B73BA" w:rsidRPr="006B73BA">
        <w:rPr>
          <w:rFonts w:ascii="Times New Roman" w:hAnsi="Times New Roman" w:cs="Courier New"/>
          <w:sz w:val="28"/>
          <w:szCs w:val="28"/>
        </w:rPr>
        <w:lastRenderedPageBreak/>
        <w:t>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7D3618" w:rsidRDefault="007D3618" w:rsidP="002E3630">
      <w:pPr>
        <w:tabs>
          <w:tab w:val="left" w:pos="567"/>
        </w:tabs>
        <w:ind w:firstLine="567"/>
        <w:rPr>
          <w:rStyle w:val="a8"/>
          <w:rFonts w:ascii="Times New Roman" w:hAnsi="Times New Roman" w:cs="Times New Roman"/>
          <w:color w:val="000000"/>
          <w:sz w:val="28"/>
          <w:szCs w:val="28"/>
        </w:rPr>
      </w:pPr>
    </w:p>
    <w:p w:rsidR="000245BE" w:rsidRPr="00E00F6B" w:rsidRDefault="00096ED3" w:rsidP="007D3618">
      <w:pPr>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7D3618">
      <w:pPr>
        <w:pStyle w:val="aa"/>
        <w:tabs>
          <w:tab w:val="left" w:pos="1134"/>
        </w:tabs>
        <w:ind w:left="0" w:firstLine="567"/>
        <w:jc w:val="center"/>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7D3618">
      <w:pPr>
        <w:pStyle w:val="aa"/>
        <w:ind w:left="0" w:firstLine="567"/>
        <w:jc w:val="center"/>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7D3618">
      <w:pPr>
        <w:pStyle w:val="aa"/>
        <w:tabs>
          <w:tab w:val="left" w:pos="1276"/>
        </w:tabs>
        <w:ind w:left="0" w:firstLine="567"/>
        <w:jc w:val="center"/>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 xml:space="preserve">2-НДФЛ, выданной по месту преподавания) и дохода от научной деятельности (доходы, полученные по </w:t>
      </w:r>
      <w:r w:rsidRPr="00E00F6B">
        <w:rPr>
          <w:rFonts w:ascii="Times New Roman" w:hAnsi="Times New Roman"/>
          <w:sz w:val="28"/>
          <w:szCs w:val="28"/>
        </w:rPr>
        <w:lastRenderedPageBreak/>
        <w:t>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7D3618">
      <w:pPr>
        <w:pStyle w:val="aa"/>
        <w:ind w:left="0" w:firstLine="567"/>
        <w:jc w:val="center"/>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7D3618">
      <w:pPr>
        <w:tabs>
          <w:tab w:val="left" w:pos="1134"/>
        </w:tabs>
        <w:ind w:firstLine="567"/>
        <w:jc w:val="center"/>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7D3618">
      <w:pPr>
        <w:pStyle w:val="aa"/>
        <w:tabs>
          <w:tab w:val="left" w:pos="1276"/>
        </w:tabs>
        <w:ind w:left="0" w:firstLine="567"/>
        <w:jc w:val="center"/>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7D3618">
      <w:pPr>
        <w:pStyle w:val="aa"/>
        <w:tabs>
          <w:tab w:val="left" w:pos="1276"/>
        </w:tabs>
        <w:ind w:left="0" w:firstLine="567"/>
        <w:jc w:val="center"/>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lastRenderedPageBreak/>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(работника</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lastRenderedPageBreak/>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w:t>
      </w:r>
      <w:r w:rsidRPr="00427B53">
        <w:rPr>
          <w:rFonts w:ascii="Times New Roman" w:hAnsi="Times New Roman"/>
          <w:bCs/>
          <w:color w:val="000000"/>
          <w:sz w:val="28"/>
          <w:szCs w:val="28"/>
        </w:rPr>
        <w:lastRenderedPageBreak/>
        <w:t xml:space="preserve">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w:t>
      </w:r>
      <w:r w:rsidRPr="00E00F6B">
        <w:rPr>
          <w:rFonts w:ascii="Times New Roman" w:hAnsi="Times New Roman"/>
          <w:sz w:val="28"/>
          <w:szCs w:val="28"/>
        </w:rPr>
        <w:lastRenderedPageBreak/>
        <w:t>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7D3618">
      <w:pPr>
        <w:autoSpaceDE w:val="0"/>
        <w:autoSpaceDN w:val="0"/>
        <w:adjustRightInd w:val="0"/>
        <w:ind w:firstLine="567"/>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lastRenderedPageBreak/>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w:t>
      </w:r>
      <w:r w:rsidRPr="002E3630">
        <w:rPr>
          <w:rFonts w:ascii="Times New Roman" w:hAnsi="Times New Roman"/>
          <w:sz w:val="28"/>
          <w:szCs w:val="28"/>
        </w:rPr>
        <w:lastRenderedPageBreak/>
        <w:t>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2E3630">
        <w:rPr>
          <w:rFonts w:ascii="Times New Roman" w:hAnsi="Times New Roman"/>
          <w:sz w:val="28"/>
          <w:szCs w:val="28"/>
        </w:rPr>
        <w:t>например</w:t>
      </w:r>
      <w:proofErr w:type="gramEnd"/>
      <w:r w:rsidR="00866005" w:rsidRPr="002E3630">
        <w:rPr>
          <w:rFonts w:ascii="Times New Roman" w:hAnsi="Times New Roman"/>
          <w:sz w:val="28"/>
          <w:szCs w:val="28"/>
        </w:rPr>
        <w:t xml:space="preserve">: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2E3630">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w:t>
      </w:r>
      <w:r w:rsidR="00D3399A" w:rsidRPr="00D3399A">
        <w:rPr>
          <w:rFonts w:ascii="Times New Roman" w:hAnsi="Times New Roman"/>
          <w:sz w:val="28"/>
          <w:szCs w:val="28"/>
        </w:rPr>
        <w:lastRenderedPageBreak/>
        <w:t xml:space="preserve">Федерации от 16 апреля 2019 г. </w:t>
      </w:r>
      <w:r w:rsidR="007D3618">
        <w:rPr>
          <w:rFonts w:ascii="Times New Roman" w:hAnsi="Times New Roman"/>
          <w:sz w:val="28"/>
          <w:szCs w:val="28"/>
        </w:rPr>
        <w:t xml:space="preserve"> </w:t>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lastRenderedPageBreak/>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w:t>
      </w:r>
      <w:r w:rsidRPr="002E3630">
        <w:rPr>
          <w:rFonts w:ascii="Times New Roman" w:hAnsi="Times New Roman"/>
          <w:sz w:val="28"/>
          <w:szCs w:val="28"/>
        </w:rPr>
        <w:lastRenderedPageBreak/>
        <w:t xml:space="preserve">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7D3618">
      <w:pPr>
        <w:pStyle w:val="aa"/>
        <w:ind w:left="0" w:firstLine="567"/>
        <w:jc w:val="center"/>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7D3618">
      <w:pPr>
        <w:pStyle w:val="aa"/>
        <w:ind w:left="0" w:firstLine="567"/>
        <w:jc w:val="center"/>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lastRenderedPageBreak/>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 xml:space="preserve">в настоящее время операторы сотовой связи, </w:t>
      </w:r>
      <w:proofErr w:type="gramStart"/>
      <w:r w:rsidRPr="00A0063C">
        <w:rPr>
          <w:rFonts w:ascii="Times New Roman" w:hAnsi="Times New Roman"/>
          <w:color w:val="000000"/>
          <w:sz w:val="28"/>
          <w:szCs w:val="28"/>
        </w:rPr>
        <w:t>например</w:t>
      </w:r>
      <w:proofErr w:type="gramEnd"/>
      <w:r w:rsidRPr="00A0063C">
        <w:rPr>
          <w:rFonts w:ascii="Times New Roman" w:hAnsi="Times New Roman"/>
          <w:color w:val="000000"/>
          <w:sz w:val="28"/>
          <w:szCs w:val="28"/>
        </w:rPr>
        <w:t xml:space="preserve">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 xml:space="preserve">равен или </w:t>
      </w:r>
      <w:proofErr w:type="gramStart"/>
      <w:r w:rsidR="006D784E">
        <w:rPr>
          <w:rFonts w:ascii="Times New Roman" w:hAnsi="Times New Roman"/>
          <w:sz w:val="28"/>
        </w:rPr>
        <w:t>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w:t>
      </w:r>
      <w:proofErr w:type="gramStart"/>
      <w:r w:rsidR="006D784E">
        <w:rPr>
          <w:rFonts w:ascii="Times New Roman" w:hAnsi="Times New Roman"/>
          <w:sz w:val="28"/>
        </w:rPr>
        <w:t xml:space="preserve">превышает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7D3618">
      <w:pPr>
        <w:pStyle w:val="aa"/>
        <w:ind w:left="567" w:firstLine="0"/>
        <w:jc w:val="center"/>
        <w:rPr>
          <w:rFonts w:ascii="Times New Roman" w:hAnsi="Times New Roman"/>
          <w:sz w:val="28"/>
          <w:szCs w:val="28"/>
        </w:rPr>
      </w:pPr>
      <w:r w:rsidRPr="00016F61">
        <w:rPr>
          <w:rFonts w:ascii="Times New Roman" w:hAnsi="Times New Roman"/>
          <w:b/>
          <w:sz w:val="28"/>
          <w:szCs w:val="28"/>
        </w:rPr>
        <w:t>Отзыв лицензии у кредитной организации</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До момента закрытия соответствующего счета, счет считается открытым и подлежит отражению в разделе 4 справки.</w:t>
      </w:r>
    </w:p>
    <w:p w:rsidR="001B075E" w:rsidRPr="00016F61" w:rsidRDefault="001B075E" w:rsidP="007D3618">
      <w:pPr>
        <w:pStyle w:val="aa"/>
        <w:autoSpaceDE w:val="0"/>
        <w:autoSpaceDN w:val="0"/>
        <w:adjustRightInd w:val="0"/>
        <w:ind w:left="0" w:firstLine="567"/>
        <w:jc w:val="center"/>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2" w:name="Par619"/>
      <w:bookmarkEnd w:id="2"/>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lastRenderedPageBreak/>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7D3618">
      <w:pPr>
        <w:ind w:firstLine="567"/>
        <w:jc w:val="center"/>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w:t>
      </w:r>
      <w:r w:rsidR="00C370E3" w:rsidRPr="00E00F6B">
        <w:rPr>
          <w:rFonts w:ascii="Times New Roman" w:hAnsi="Times New Roman"/>
          <w:sz w:val="28"/>
          <w:szCs w:val="28"/>
        </w:rPr>
        <w:lastRenderedPageBreak/>
        <w:t>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w:t>
      </w:r>
      <w:r w:rsidRPr="00A102A8">
        <w:rPr>
          <w:rFonts w:ascii="Times New Roman" w:hAnsi="Times New Roman"/>
          <w:sz w:val="28"/>
          <w:szCs w:val="28"/>
        </w:rPr>
        <w:lastRenderedPageBreak/>
        <w:t>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7D3618">
      <w:pPr>
        <w:pStyle w:val="aa"/>
        <w:ind w:left="0" w:firstLine="567"/>
        <w:jc w:val="center"/>
        <w:rPr>
          <w:rFonts w:ascii="Times New Roman" w:hAnsi="Times New Roman"/>
          <w:b/>
          <w:sz w:val="28"/>
          <w:szCs w:val="28"/>
        </w:rPr>
      </w:pPr>
      <w:r w:rsidRPr="00427B53">
        <w:rPr>
          <w:rFonts w:ascii="Times New Roman" w:hAnsi="Times New Roman"/>
          <w:b/>
          <w:sz w:val="28"/>
          <w:szCs w:val="28"/>
        </w:rPr>
        <w:t>Подраздел 6.2. Срочные обяз</w:t>
      </w:r>
      <w:bookmarkStart w:id="6" w:name="_GoBack"/>
      <w:bookmarkEnd w:id="6"/>
      <w:r w:rsidRPr="00427B53">
        <w:rPr>
          <w:rFonts w:ascii="Times New Roman" w:hAnsi="Times New Roman"/>
          <w:b/>
          <w:sz w:val="28"/>
          <w:szCs w:val="28"/>
        </w:rPr>
        <w:t>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w:t>
      </w:r>
      <w:proofErr w:type="gramStart"/>
      <w:r w:rsidRPr="00E00F6B">
        <w:rPr>
          <w:rFonts w:ascii="Times New Roman" w:hAnsi="Times New Roman"/>
          <w:sz w:val="28"/>
          <w:szCs w:val="28"/>
        </w:rPr>
        <w:t>должником</w:t>
      </w:r>
      <w:proofErr w:type="gramEnd"/>
      <w:r w:rsidRPr="00E00F6B">
        <w:rPr>
          <w:rFonts w:ascii="Times New Roman" w:hAnsi="Times New Roman"/>
          <w:sz w:val="28"/>
          <w:szCs w:val="28"/>
        </w:rPr>
        <w:t xml:space="preserve">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lastRenderedPageBreak/>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Pr="00E00F6B">
        <w:rPr>
          <w:rFonts w:ascii="Times New Roman" w:hAnsi="Times New Roman"/>
          <w:sz w:val="28"/>
          <w:szCs w:val="28"/>
        </w:rPr>
        <w:lastRenderedPageBreak/>
        <w:t>«</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w:t>
      </w:r>
      <w:r w:rsidR="00D526B3" w:rsidRPr="00D526B3">
        <w:rPr>
          <w:rFonts w:ascii="Times New Roman" w:hAnsi="Times New Roman"/>
          <w:sz w:val="28"/>
          <w:szCs w:val="28"/>
        </w:rPr>
        <w:lastRenderedPageBreak/>
        <w:t xml:space="preserve">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lastRenderedPageBreak/>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7D3618">
      <w:pgSz w:w="11906" w:h="16838"/>
      <w:pgMar w:top="451" w:right="566" w:bottom="284" w:left="993"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73" w:rsidRDefault="00B16973" w:rsidP="00204BB5">
      <w:r>
        <w:separator/>
      </w:r>
    </w:p>
  </w:endnote>
  <w:endnote w:type="continuationSeparator" w:id="0">
    <w:p w:rsidR="00B16973" w:rsidRDefault="00B1697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73" w:rsidRDefault="00B16973" w:rsidP="00204BB5">
      <w:r>
        <w:separator/>
      </w:r>
    </w:p>
  </w:footnote>
  <w:footnote w:type="continuationSeparator" w:id="0">
    <w:p w:rsidR="00B16973" w:rsidRDefault="00B16973" w:rsidP="00204B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3618"/>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6973"/>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A7DD6"/>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unhideWhenUsed/>
    <w:rsid w:val="00204BB5"/>
    <w:pPr>
      <w:tabs>
        <w:tab w:val="center" w:pos="4677"/>
        <w:tab w:val="right" w:pos="9355"/>
      </w:tabs>
    </w:pPr>
  </w:style>
  <w:style w:type="character" w:customStyle="1" w:styleId="a6">
    <w:name w:val="Нижний колонтитул Знак"/>
    <w:basedOn w:val="a0"/>
    <w:link w:val="a5"/>
    <w:uiPriority w:val="99"/>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fontTable" Target="fontTable.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0AB7189-2099-4DDF-A12F-AC621C3D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18192</Words>
  <Characters>103701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121650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root</cp:lastModifiedBy>
  <cp:revision>8</cp:revision>
  <cp:lastPrinted>2019-12-25T09:04:00Z</cp:lastPrinted>
  <dcterms:created xsi:type="dcterms:W3CDTF">2019-12-25T13:56:00Z</dcterms:created>
  <dcterms:modified xsi:type="dcterms:W3CDTF">2020-01-19T03:20:00Z</dcterms:modified>
</cp:coreProperties>
</file>