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0C" w:rsidRPr="003F550C" w:rsidRDefault="003F550C" w:rsidP="003F550C">
      <w:pPr>
        <w:shd w:val="clear" w:color="auto" w:fill="E5EBE6"/>
        <w:spacing w:after="0" w:line="240" w:lineRule="auto"/>
        <w:outlineLvl w:val="1"/>
        <w:rPr>
          <w:rFonts w:ascii="Arial" w:eastAsia="Times New Roman" w:hAnsi="Arial" w:cs="Arial"/>
          <w:color w:val="375714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75714"/>
          <w:sz w:val="42"/>
          <w:szCs w:val="42"/>
          <w:lang w:eastAsia="ru-RU"/>
        </w:rPr>
        <w:t xml:space="preserve">        </w:t>
      </w:r>
      <w:hyperlink r:id="rId5" w:tooltip="Постоянная ссылка на Новые санитарно-эпидемиологические правила и нормативы." w:history="1">
        <w:r w:rsidRPr="003F550C">
          <w:rPr>
            <w:rFonts w:ascii="Arial" w:eastAsia="Times New Roman" w:hAnsi="Arial" w:cs="Arial"/>
            <w:color w:val="4F6450"/>
            <w:sz w:val="42"/>
            <w:lang w:eastAsia="ru-RU"/>
          </w:rPr>
          <w:t>Новые санитарно-эпидемиологические правила и нормативы.</w:t>
        </w:r>
      </w:hyperlink>
    </w:p>
    <w:p w:rsidR="003F550C" w:rsidRPr="003F550C" w:rsidRDefault="003F550C" w:rsidP="003F550C">
      <w:pPr>
        <w:shd w:val="clear" w:color="auto" w:fill="D7E0D8"/>
        <w:spacing w:after="0" w:line="240" w:lineRule="auto"/>
        <w:rPr>
          <w:rFonts w:ascii="Arial" w:eastAsia="Times New Roman" w:hAnsi="Arial" w:cs="Arial"/>
          <w:color w:val="3A4A3C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A4A3C"/>
          <w:sz w:val="18"/>
          <w:szCs w:val="18"/>
          <w:lang w:eastAsia="ru-RU"/>
        </w:rPr>
        <w:drawing>
          <wp:inline distT="0" distB="0" distL="0" distR="0">
            <wp:extent cx="161925" cy="171450"/>
            <wp:effectExtent l="19050" t="0" r="9525" b="0"/>
            <wp:docPr id="1" name="Рисунок 1" descr="http://yarovoe.org/new/wp-content/themes/yarovoe_blue/images/postdat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rovoe.org/new/wp-content/themes/yarovoe_blue/images/postdate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A4A3C"/>
          <w:sz w:val="18"/>
          <w:szCs w:val="18"/>
          <w:lang w:eastAsia="ru-RU"/>
        </w:rPr>
        <w:t>25.02.2014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 </w:t>
      </w:r>
      <w:r w:rsidRPr="003F55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НОВЫЕ САНИТАРНО-ЭПИДЕМИОЛОИЧЕСКИЕ ПРАВИЛА И НОРМАТИВЫ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 </w:t>
      </w:r>
    </w:p>
    <w:p w:rsidR="003F550C" w:rsidRPr="003F550C" w:rsidRDefault="00C678D3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</w:t>
      </w:r>
      <w:r w:rsidR="003F550C"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15 августа 2010 года были </w:t>
      </w:r>
      <w:r w:rsid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r w:rsidR="003F550C"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введены в действие новые санитарно-эпидемиологические правила и нормативы, утвержденные Постановлением Главного государственного санитарного врача РФ от 10.06.2010 г. № 64 «Об утверждении </w:t>
      </w:r>
      <w:proofErr w:type="spellStart"/>
      <w:r w:rsidR="003F550C"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СанПиН</w:t>
      </w:r>
      <w:proofErr w:type="spellEnd"/>
      <w:r w:rsidR="003F550C"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2.1.2.2645-10».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Данные </w:t>
      </w:r>
      <w:proofErr w:type="gramStart"/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правила</w:t>
      </w:r>
      <w:proofErr w:type="gramEnd"/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и нормативы распространяются к условиям проживания только в жилых зданиях и помещениях и не распространяются на условия проживания в зданиях и помещениях гостиниц, общежитий, специализированных домов для инвалидов, детских приютов, вахтовых поселков.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В части соблюдений норм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природоохранной деятельности необходи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мо отметить следующие изменения: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-В главе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2. утверждены основные гигиенические требования к участку и территории жилых зданий при их размещении: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1. Участок, на котором размещается жилое здание, должен: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- находиться за пределами 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территории промышленно-коммунальных, санитарно-защитных зон предприятий, сооружений и иных объектов, первого пояса зоны санитарной охраны источников водоснабжения и водопроводов питьевого назначения;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 соответствовать требованиям, предъявляемым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к содержанию потенциально опасных для человека химических и биологических веществ, биологических и микробиологических организмов в почве, качеству атмосферного воздуха, уровню ионизирующего излучения, физических факторов (шум, инфразвук, вибрация, электромагнитные поля) в соответствии с санитарным законодательством Российской Федерации;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 предусматривать возможность организации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придомовой территории с четким функциональным зонированием и размещением площадок отдыха, игровых, спортивных, хозяйственных площадок, гостевых стоянок автотранспорта, зеленых насаждений.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2. </w:t>
      </w:r>
      <w:proofErr w:type="gramStart"/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При озеленении придомовой территории жилых зданий необходимо учитывать, что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— 1,5 м. Высота кустарников не должна превышать нижнего края оконного проема помещений первого этажа.</w:t>
      </w:r>
      <w:proofErr w:type="gramEnd"/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3. На земельных участках должны быть предусмотрены подъезды и проходы к каждому зданию. Места для размещения стоянок или гаражей для автомобилей, должны соответствовать гигиеническим требованиям к санитарно-защитным зонам и санитарной классификации предприятий, сооружений и иных объектов.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</w:t>
      </w:r>
      <w:r w:rsidRPr="003F55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На придомовых территориях запрещается производить мойку автомашин, слив топлива и масел, регулировать звуковые сигналы, тормоза и двигатели.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4. На территории дворов жилых зданий запрещается 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 общественных организаций.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5. Уборка территории должна проводиться ежедневно, включая в теплое время года — полив территории, в зимнее время — </w:t>
      </w:r>
      <w:proofErr w:type="spellStart"/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антигололедные</w:t>
      </w:r>
      <w:proofErr w:type="spellEnd"/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мероприятия (удаление, посыпание песком, </w:t>
      </w:r>
      <w:proofErr w:type="spellStart"/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антигололедными</w:t>
      </w:r>
      <w:proofErr w:type="spellEnd"/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реагентами и другое).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В соответствии с главой VIII пункта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8.2. при соблюдении требований к удалению бытовых отходов и мусора необходимо учитывать следующее: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lastRenderedPageBreak/>
        <w:t xml:space="preserve">    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1.</w:t>
      </w:r>
      <w:r w:rsidRPr="003F55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Pr="003F55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Контейнеры</w:t>
      </w:r>
      <w:r w:rsidRPr="003F55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и другие емкости, предназначенные</w:t>
      </w:r>
      <w:r w:rsidRPr="003F55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Pr="003F55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для сбора бытовых отходов и мусора, должны вывозиться или опорожняться ежедневно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.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2. Для установки контейнеров должна быть оборудована специальная площадка с бетонным или асфальтовым покрытием, ограниченная бордюром и зелеными насаждениями (кустарниками) по периметру и имеющая подъездной путь для автотранспорта.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Размер площадок должен быть рассчитан на установку необходимого числа контейнеров, но не более 5. Расстояние от контейнеров до жилых зданий, детских игровых площадок, мест отдыха и занятий спортом должно быть не менее 20 м, но не более 100 м.</w:t>
      </w:r>
    </w:p>
    <w:p w:rsid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При соблюдении требований к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содержанию жилых помещений (Глава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IX)</w:t>
      </w:r>
      <w:r w:rsidRPr="003F550C">
        <w:rPr>
          <w:rFonts w:ascii="Arial" w:eastAsia="Times New Roman" w:hAnsi="Arial" w:cs="Arial"/>
          <w:color w:val="2F3C30"/>
          <w:sz w:val="21"/>
          <w:lang w:eastAsia="ru-RU"/>
        </w:rPr>
        <w:t> </w:t>
      </w:r>
    </w:p>
    <w:p w:rsidR="003F550C" w:rsidRPr="003F550C" w:rsidRDefault="00C678D3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F3C30"/>
          <w:sz w:val="21"/>
          <w:lang w:eastAsia="ru-RU"/>
        </w:rPr>
        <w:t xml:space="preserve">     А)  </w:t>
      </w:r>
      <w:r w:rsidR="003F550C" w:rsidRPr="003F550C">
        <w:rPr>
          <w:rFonts w:ascii="Arial" w:eastAsia="Times New Roman" w:hAnsi="Arial" w:cs="Arial"/>
          <w:b/>
          <w:bCs/>
          <w:i/>
          <w:iCs/>
          <w:color w:val="2F3C30"/>
          <w:sz w:val="21"/>
          <w:lang w:eastAsia="ru-RU"/>
        </w:rPr>
        <w:t>не допускается</w:t>
      </w:r>
      <w:r w:rsidR="003F550C"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: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 использование жилого помещения для целей, не предусмотренных проектной документацией;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 хранение и использование в жилых помещениях и в помещениях общественного назначения, размещенных в жилом здании, опасных химических веществ, загрязняющих воздух;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 выполнение работ, являющихся источниками повышенных уровней шума, вибрации, загрязнения воздуха, либо нарушающих условия проживания граждан в соседних жилых помещениях;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 захламление, загрязнение и затопление жилых помещений, подвалов и технических подполий, лестничных пролетов и клеток, чердачных помещений.</w:t>
      </w:r>
    </w:p>
    <w:p w:rsidR="003F550C" w:rsidRPr="003F550C" w:rsidRDefault="003F550C" w:rsidP="003F550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F3C30"/>
          <w:sz w:val="21"/>
          <w:lang w:eastAsia="ru-RU"/>
        </w:rPr>
        <w:t xml:space="preserve">         </w:t>
      </w:r>
      <w:r w:rsidR="00C678D3">
        <w:rPr>
          <w:rFonts w:ascii="Arial" w:eastAsia="Times New Roman" w:hAnsi="Arial" w:cs="Arial"/>
          <w:b/>
          <w:bCs/>
          <w:i/>
          <w:iCs/>
          <w:color w:val="2F3C30"/>
          <w:sz w:val="21"/>
          <w:lang w:eastAsia="ru-RU"/>
        </w:rPr>
        <w:t>Б)</w:t>
      </w:r>
      <w:r>
        <w:rPr>
          <w:rFonts w:ascii="Arial" w:eastAsia="Times New Roman" w:hAnsi="Arial" w:cs="Arial"/>
          <w:b/>
          <w:bCs/>
          <w:i/>
          <w:iCs/>
          <w:color w:val="2F3C30"/>
          <w:sz w:val="21"/>
          <w:lang w:eastAsia="ru-RU"/>
        </w:rPr>
        <w:t xml:space="preserve">  </w:t>
      </w:r>
      <w:r w:rsidRPr="003F550C">
        <w:rPr>
          <w:rFonts w:ascii="Arial" w:eastAsia="Times New Roman" w:hAnsi="Arial" w:cs="Arial"/>
          <w:b/>
          <w:bCs/>
          <w:i/>
          <w:iCs/>
          <w:color w:val="2F3C30"/>
          <w:sz w:val="21"/>
          <w:lang w:eastAsia="ru-RU"/>
        </w:rPr>
        <w:t>требуется</w:t>
      </w:r>
      <w:r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:</w:t>
      </w:r>
    </w:p>
    <w:p w:rsidR="003F550C" w:rsidRPr="003F550C" w:rsidRDefault="00C678D3" w:rsidP="00C678D3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</w:t>
      </w:r>
      <w:r w:rsidR="003F550C"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- своевременно принимать меры по устранению неисправностей инженерного и другого оборудования, расположенного в жилом помещении (систем водопровода, канализации, вентиляции, отопления, </w:t>
      </w:r>
      <w:proofErr w:type="spellStart"/>
      <w:r w:rsidR="003F550C"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мусороудаления</w:t>
      </w:r>
      <w:proofErr w:type="spellEnd"/>
      <w:r w:rsidR="003F550C"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, лифтового хозяйства и других), нарушающих санитарно-гигиенические условия проживания;</w:t>
      </w:r>
    </w:p>
    <w:p w:rsidR="003F550C" w:rsidRPr="003F550C" w:rsidRDefault="00C678D3" w:rsidP="00C678D3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</w:t>
      </w:r>
      <w:r w:rsidR="003F550C" w:rsidRPr="003F55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 проводить мероприятия, направленные на предупреждение возникновения и распространения инфекционных заболеваний, связанных с санитарным состоянием жилого здания, по уничтожению насекомых и грызунов (дезинсекция и дератизация).</w:t>
      </w:r>
    </w:p>
    <w:p w:rsidR="003F550C" w:rsidRPr="003F550C" w:rsidRDefault="003F550C" w:rsidP="003F550C">
      <w:pPr>
        <w:shd w:val="clear" w:color="auto" w:fill="D7E0D8"/>
        <w:spacing w:after="0" w:line="240" w:lineRule="auto"/>
        <w:rPr>
          <w:rFonts w:ascii="Arial" w:eastAsia="Times New Roman" w:hAnsi="Arial" w:cs="Arial"/>
          <w:color w:val="3A4A3C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A4A3C"/>
          <w:sz w:val="18"/>
          <w:szCs w:val="18"/>
          <w:lang w:eastAsia="ru-RU"/>
        </w:rPr>
        <w:drawing>
          <wp:inline distT="0" distB="0" distL="0" distR="0">
            <wp:extent cx="171450" cy="171450"/>
            <wp:effectExtent l="19050" t="0" r="0" b="0"/>
            <wp:docPr id="2" name="Рисунок 2" descr="http://yarovoe.org/new/wp-content/themes/yarovoe_blue/images/postcategory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rovoe.org/new/wp-content/themes/yarovoe_blue/images/postcategoryic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50C">
        <w:rPr>
          <w:rFonts w:ascii="Arial" w:eastAsia="Times New Roman" w:hAnsi="Arial" w:cs="Arial"/>
          <w:color w:val="3A4A3C"/>
          <w:sz w:val="18"/>
          <w:szCs w:val="18"/>
          <w:lang w:eastAsia="ru-RU"/>
        </w:rPr>
        <w:t>Рубрика:</w:t>
      </w:r>
      <w:r w:rsidRPr="003F550C">
        <w:rPr>
          <w:rFonts w:ascii="Arial" w:eastAsia="Times New Roman" w:hAnsi="Arial" w:cs="Arial"/>
          <w:color w:val="3A4A3C"/>
          <w:sz w:val="18"/>
          <w:lang w:eastAsia="ru-RU"/>
        </w:rPr>
        <w:t> </w:t>
      </w:r>
      <w:hyperlink r:id="rId8" w:tooltip="Просмотреть все записи в рубрике «Консультации специалиста»" w:history="1">
        <w:r w:rsidRPr="003F550C">
          <w:rPr>
            <w:rFonts w:ascii="Arial" w:eastAsia="Times New Roman" w:hAnsi="Arial" w:cs="Arial"/>
            <w:b/>
            <w:bCs/>
            <w:color w:val="4E7D1C"/>
            <w:sz w:val="18"/>
            <w:lang w:eastAsia="ru-RU"/>
          </w:rPr>
          <w:t>Консультации специалиста</w:t>
        </w:r>
      </w:hyperlink>
      <w:r w:rsidRPr="003F550C">
        <w:rPr>
          <w:rFonts w:ascii="Arial" w:eastAsia="Times New Roman" w:hAnsi="Arial" w:cs="Arial"/>
          <w:color w:val="3A4A3C"/>
          <w:sz w:val="18"/>
          <w:szCs w:val="18"/>
          <w:lang w:eastAsia="ru-RU"/>
        </w:rPr>
        <w:t>,</w:t>
      </w:r>
      <w:r w:rsidRPr="003F550C">
        <w:rPr>
          <w:rFonts w:ascii="Arial" w:eastAsia="Times New Roman" w:hAnsi="Arial" w:cs="Arial"/>
          <w:color w:val="3A4A3C"/>
          <w:sz w:val="18"/>
          <w:lang w:eastAsia="ru-RU"/>
        </w:rPr>
        <w:t> </w:t>
      </w:r>
      <w:hyperlink r:id="rId9" w:tooltip="Просмотреть все записи в рубрике «Охрана окружающей среды»" w:history="1">
        <w:r w:rsidRPr="003F550C">
          <w:rPr>
            <w:rFonts w:ascii="Arial" w:eastAsia="Times New Roman" w:hAnsi="Arial" w:cs="Arial"/>
            <w:b/>
            <w:bCs/>
            <w:color w:val="4E7D1C"/>
            <w:sz w:val="18"/>
            <w:lang w:eastAsia="ru-RU"/>
          </w:rPr>
          <w:t>Охрана окружающей среды</w:t>
        </w:r>
      </w:hyperlink>
    </w:p>
    <w:p w:rsidR="00B05CCB" w:rsidRDefault="00B05CCB" w:rsidP="003F550C">
      <w:pPr>
        <w:jc w:val="both"/>
      </w:pPr>
    </w:p>
    <w:sectPr w:rsidR="00B05CCB" w:rsidSect="00B0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550C"/>
    <w:rsid w:val="003F550C"/>
    <w:rsid w:val="00B05CCB"/>
    <w:rsid w:val="00C6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CB"/>
  </w:style>
  <w:style w:type="paragraph" w:styleId="2">
    <w:name w:val="heading 2"/>
    <w:basedOn w:val="a"/>
    <w:link w:val="20"/>
    <w:uiPriority w:val="9"/>
    <w:qFormat/>
    <w:rsid w:val="003F5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55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55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50C"/>
    <w:rPr>
      <w:b/>
      <w:bCs/>
    </w:rPr>
  </w:style>
  <w:style w:type="character" w:customStyle="1" w:styleId="apple-converted-space">
    <w:name w:val="apple-converted-space"/>
    <w:basedOn w:val="a0"/>
    <w:rsid w:val="003F550C"/>
  </w:style>
  <w:style w:type="character" w:styleId="a6">
    <w:name w:val="Emphasis"/>
    <w:basedOn w:val="a0"/>
    <w:uiPriority w:val="20"/>
    <w:qFormat/>
    <w:rsid w:val="003F550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5905">
          <w:marLeft w:val="0"/>
          <w:marRight w:val="0"/>
          <w:marTop w:val="0"/>
          <w:marBottom w:val="0"/>
          <w:divBdr>
            <w:top w:val="single" w:sz="6" w:space="1" w:color="B5C5B6"/>
            <w:left w:val="single" w:sz="6" w:space="1" w:color="B5C5B6"/>
            <w:bottom w:val="single" w:sz="6" w:space="1" w:color="B5C5B6"/>
            <w:right w:val="single" w:sz="6" w:space="1" w:color="B5C5B6"/>
          </w:divBdr>
          <w:divsChild>
            <w:div w:id="11793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4516">
          <w:marLeft w:val="0"/>
          <w:marRight w:val="0"/>
          <w:marTop w:val="0"/>
          <w:marBottom w:val="0"/>
          <w:divBdr>
            <w:top w:val="single" w:sz="6" w:space="1" w:color="B5C5B6"/>
            <w:left w:val="single" w:sz="6" w:space="1" w:color="B5C5B6"/>
            <w:bottom w:val="single" w:sz="6" w:space="1" w:color="B5C5B6"/>
            <w:right w:val="single" w:sz="6" w:space="1" w:color="B5C5B6"/>
          </w:divBdr>
          <w:divsChild>
            <w:div w:id="1624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ovoe.org/?cat=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yarovoe.org/?p=7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rovoe.org/?cat=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F4AFE-C2B9-49B0-AEFB-7A8A816A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2014-03-27T07:28:00Z</dcterms:created>
  <dcterms:modified xsi:type="dcterms:W3CDTF">2014-03-27T07:41:00Z</dcterms:modified>
</cp:coreProperties>
</file>